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E5" w:rsidRDefault="00DA0CE5" w:rsidP="00DA0CE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A0CE5">
        <w:rPr>
          <w:rFonts w:ascii="Times New Roman" w:hAnsi="Times New Roman" w:cs="Times New Roman"/>
          <w:b/>
          <w:bCs/>
          <w:sz w:val="20"/>
          <w:szCs w:val="20"/>
        </w:rPr>
        <w:t>Памятка для работодателя</w:t>
      </w:r>
    </w:p>
    <w:p w:rsidR="00DA0CE5" w:rsidRPr="00DA0CE5" w:rsidRDefault="00DA0CE5" w:rsidP="00DA0CE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94195" w:rsidRDefault="00B94195" w:rsidP="009007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53">
        <w:rPr>
          <w:rFonts w:ascii="Times New Roman" w:hAnsi="Times New Roman" w:cs="Times New Roman"/>
          <w:b/>
          <w:bCs/>
          <w:sz w:val="28"/>
          <w:szCs w:val="28"/>
        </w:rPr>
        <w:t>Специальная оценка условий труда</w:t>
      </w:r>
    </w:p>
    <w:p w:rsidR="00DA0CE5" w:rsidRPr="00032A53" w:rsidRDefault="00DA0CE5" w:rsidP="009007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Специальная оценка условий труда (сокращенно СОУТ) – это обязательная процедура, при проведении которой проводится анализ состояния условий труда на рабочих местах, выявляются потенциальные опасные факторы, готовятся мероприятия для снижения вредного воздействия, и перечень полагающихся компенсация работникам за работу в неблагоприятных условиях.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Государство борется за своевременное проведение специальной оценки условий труда, преследуя множество целей:</w:t>
      </w:r>
    </w:p>
    <w:p w:rsidR="00B94195" w:rsidRPr="009007D5" w:rsidRDefault="00B94195" w:rsidP="009007D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Заблаговременно побеспокоиться о защите здоровья людей, направляя работодателя на создание более благоприятных условий для работы.</w:t>
      </w:r>
    </w:p>
    <w:p w:rsidR="00B94195" w:rsidRPr="009007D5" w:rsidRDefault="00B94195" w:rsidP="009007D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Внедрить и проконтролировать внедрение комплекса мероприятий по снижению воздействия опасностей на организм человека работодателями.</w:t>
      </w:r>
    </w:p>
    <w:p w:rsidR="00B94195" w:rsidRPr="009007D5" w:rsidRDefault="00B94195" w:rsidP="009007D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Стимулирует работодателей проводить СОУТ, компенсируя затраты через ФСС.</w:t>
      </w:r>
    </w:p>
    <w:p w:rsidR="00B94195" w:rsidRPr="009007D5" w:rsidRDefault="00B94195" w:rsidP="009007D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Применяя дополнительные тарифы страховых взносов в Пенсионный Фонд, обязывая работодателя выплачивать на льготную пенсию работникам. Даже если на данных рабочих местах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 xml:space="preserve">нет по результатам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 xml:space="preserve"> эта компенсация не определена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>, а его должность числится в Списках </w:t>
      </w:r>
      <w:hyperlink r:id="rId6" w:tgtFrame="_blank" w:history="1">
        <w:r w:rsidRPr="009007D5">
          <w:rPr>
            <w:rStyle w:val="a3"/>
            <w:rFonts w:ascii="Times New Roman" w:hAnsi="Times New Roman" w:cs="Times New Roman"/>
            <w:sz w:val="24"/>
            <w:szCs w:val="24"/>
          </w:rPr>
          <w:t>№ 1и № 2</w:t>
        </w:r>
      </w:hyperlink>
      <w:r w:rsidRPr="009007D5">
        <w:rPr>
          <w:rFonts w:ascii="Times New Roman" w:hAnsi="Times New Roman" w:cs="Times New Roman"/>
          <w:sz w:val="24"/>
          <w:szCs w:val="24"/>
        </w:rPr>
        <w:t>, ранний выход на пенсию по закону ему положен.</w:t>
      </w:r>
    </w:p>
    <w:p w:rsidR="00B94195" w:rsidRPr="009007D5" w:rsidRDefault="00B94195" w:rsidP="009007D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Назначение прочих гарантий и компенсаций для работников, например, льготное питание, дополнительные дни к отпуску, сокращение рабочей недели и просто надбавка к заработной плате.</w:t>
      </w:r>
    </w:p>
    <w:p w:rsidR="00B94195" w:rsidRPr="009007D5" w:rsidRDefault="00B94195" w:rsidP="009007D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Обеспечение работников вредных производств более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эффективными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СИЗ. Выдал работодатель то, что нужно, можешь снижать травматизм и профзаболевания.</w:t>
      </w:r>
    </w:p>
    <w:p w:rsidR="00B94195" w:rsidRDefault="00B94195" w:rsidP="009007D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Ну и просто оценить реальное понимание того, в каких условиях трудятся работники, что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из себя представляет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само предприятие.</w:t>
      </w:r>
    </w:p>
    <w:p w:rsidR="00DA0CE5" w:rsidRPr="00DA0CE5" w:rsidRDefault="00DA0CE5" w:rsidP="00DA0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CE5">
        <w:rPr>
          <w:rFonts w:ascii="Times New Roman" w:hAnsi="Times New Roman" w:cs="Times New Roman"/>
          <w:b/>
          <w:bCs/>
          <w:sz w:val="24"/>
          <w:szCs w:val="24"/>
        </w:rPr>
        <w:t>Статья 5.27.1.</w:t>
      </w:r>
      <w:r w:rsidRPr="00DA0CE5">
        <w:rPr>
          <w:rFonts w:ascii="&amp;quot" w:hAnsi="&amp;quot"/>
          <w:color w:val="000000"/>
          <w:sz w:val="30"/>
          <w:szCs w:val="30"/>
        </w:rPr>
        <w:t xml:space="preserve"> </w:t>
      </w:r>
      <w:r w:rsidRPr="00DA0CE5">
        <w:rPr>
          <w:rFonts w:ascii="Times New Roman" w:hAnsi="Times New Roman" w:cs="Times New Roman"/>
          <w:b/>
          <w:bCs/>
          <w:sz w:val="24"/>
          <w:szCs w:val="24"/>
        </w:rPr>
        <w:t>Кодекс Российской Федерации об административных правонарушениях"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0CE5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D62F88" w:rsidRPr="000820C8" w:rsidRDefault="00D62F88" w:rsidP="00DA0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0C8">
        <w:rPr>
          <w:rFonts w:ascii="Times New Roman" w:hAnsi="Times New Roman" w:cs="Times New Roman"/>
          <w:bCs/>
          <w:sz w:val="24"/>
          <w:szCs w:val="24"/>
        </w:rPr>
        <w:t xml:space="preserve">Нарушение работодателем установленного </w:t>
      </w:r>
      <w:hyperlink r:id="rId7" w:history="1">
        <w:r w:rsidRPr="000820C8">
          <w:rPr>
            <w:rStyle w:val="a3"/>
            <w:rFonts w:ascii="Times New Roman" w:hAnsi="Times New Roman" w:cs="Times New Roman"/>
            <w:bCs/>
            <w:sz w:val="24"/>
            <w:szCs w:val="24"/>
          </w:rPr>
          <w:t>порядка</w:t>
        </w:r>
      </w:hyperlink>
      <w:r w:rsidRPr="000820C8">
        <w:rPr>
          <w:rFonts w:ascii="Times New Roman" w:hAnsi="Times New Roman" w:cs="Times New Roman"/>
          <w:bCs/>
          <w:sz w:val="24"/>
          <w:szCs w:val="24"/>
        </w:rPr>
        <w:t xml:space="preserve"> проведения специальной оценки условий труда на рабочих местах или ее </w:t>
      </w:r>
      <w:proofErr w:type="spellStart"/>
      <w:r w:rsidRPr="000820C8">
        <w:rPr>
          <w:rFonts w:ascii="Times New Roman" w:hAnsi="Times New Roman" w:cs="Times New Roman"/>
          <w:bCs/>
          <w:sz w:val="24"/>
          <w:szCs w:val="24"/>
        </w:rPr>
        <w:t>непроведение</w:t>
      </w:r>
      <w:proofErr w:type="spellEnd"/>
      <w:r w:rsidRPr="000820C8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:rsidR="00D62F88" w:rsidRPr="000820C8" w:rsidRDefault="00D62F88" w:rsidP="00DA0C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0C8">
        <w:rPr>
          <w:rFonts w:ascii="Times New Roman" w:hAnsi="Times New Roman" w:cs="Times New Roman"/>
          <w:bCs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специальной оценки условий труда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Чтобы понятно было, как грамотно провести СОУТ, нужно понимать порядок проведения специальной оценки условий труда и знать “основу основ” при проведении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 xml:space="preserve"> на предприятии – это</w:t>
      </w:r>
      <w:r w:rsidR="00DA0CE5" w:rsidRPr="00DA0CE5">
        <w:rPr>
          <w:rFonts w:ascii="&amp;quot" w:hAnsi="&amp;quot"/>
          <w:color w:val="000000"/>
          <w:sz w:val="30"/>
          <w:szCs w:val="30"/>
        </w:rPr>
        <w:t xml:space="preserve"> </w:t>
      </w:r>
      <w:r w:rsidR="00DA0CE5" w:rsidRPr="00DA0CE5">
        <w:rPr>
          <w:rFonts w:ascii="&amp;quot" w:hAnsi="&amp;quot"/>
          <w:color w:val="000000"/>
          <w:sz w:val="24"/>
          <w:szCs w:val="24"/>
        </w:rPr>
        <w:t>ф</w:t>
      </w:r>
      <w:r w:rsidR="00DA0CE5" w:rsidRPr="00DA0CE5">
        <w:rPr>
          <w:rFonts w:ascii="Times New Roman" w:hAnsi="Times New Roman" w:cs="Times New Roman"/>
          <w:sz w:val="24"/>
          <w:szCs w:val="24"/>
        </w:rPr>
        <w:t>едеральный закон от 28.12.2013 N 426-ФЗ (ред. от 30.12.2020) "О специальной оценке условий труда" (с изм. и доп., вступ. в силу с 01.01.2021)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Шаг 1. Приказ о создании комиссии по проведению СОУТ</w:t>
      </w:r>
    </w:p>
    <w:p w:rsidR="00B94195" w:rsidRPr="009007D5" w:rsidRDefault="005708FA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4195" w:rsidRPr="009007D5">
        <w:rPr>
          <w:rFonts w:ascii="Times New Roman" w:hAnsi="Times New Roman" w:cs="Times New Roman"/>
          <w:sz w:val="24"/>
          <w:szCs w:val="24"/>
        </w:rPr>
        <w:t>ервое на что нужн</w:t>
      </w:r>
      <w:proofErr w:type="gramStart"/>
      <w:r w:rsidR="00B94195" w:rsidRPr="009007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94195" w:rsidRPr="009007D5">
        <w:rPr>
          <w:rFonts w:ascii="Times New Roman" w:hAnsi="Times New Roman" w:cs="Times New Roman"/>
          <w:sz w:val="24"/>
          <w:szCs w:val="24"/>
        </w:rPr>
        <w:t xml:space="preserve"> подготовить приказ о создании комиссии по проведению СОУТ.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Кого включить в состав комиссии? Председателем всегда выступает работодатель или его представитель</w:t>
      </w:r>
      <w:proofErr w:type="gramStart"/>
      <w:r w:rsidR="002B04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0493">
        <w:rPr>
          <w:rFonts w:ascii="Times New Roman" w:hAnsi="Times New Roman" w:cs="Times New Roman"/>
          <w:sz w:val="24"/>
          <w:szCs w:val="24"/>
        </w:rPr>
        <w:t xml:space="preserve"> С</w:t>
      </w:r>
      <w:r w:rsidRPr="009007D5">
        <w:rPr>
          <w:rFonts w:ascii="Times New Roman" w:hAnsi="Times New Roman" w:cs="Times New Roman"/>
          <w:sz w:val="24"/>
          <w:szCs w:val="24"/>
        </w:rPr>
        <w:t>пециалист по охране труда (</w:t>
      </w:r>
      <w:hyperlink r:id="rId8" w:tgtFrame="_blank" w:history="1">
        <w:r w:rsidRPr="009007D5">
          <w:rPr>
            <w:rStyle w:val="a3"/>
            <w:rFonts w:ascii="Times New Roman" w:hAnsi="Times New Roman" w:cs="Times New Roman"/>
            <w:sz w:val="24"/>
            <w:szCs w:val="24"/>
          </w:rPr>
          <w:t>ч. 1-2 ст. 9 Закона № 426-ФЗ</w:t>
        </w:r>
      </w:hyperlink>
      <w:r w:rsidRPr="009007D5">
        <w:rPr>
          <w:rFonts w:ascii="Times New Roman" w:hAnsi="Times New Roman" w:cs="Times New Roman"/>
          <w:sz w:val="24"/>
          <w:szCs w:val="24"/>
        </w:rPr>
        <w:t xml:space="preserve">) или сотрудник, который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выполняет данную функцию также должен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быть включен в состав </w:t>
      </w:r>
      <w:r w:rsidRPr="009007D5">
        <w:rPr>
          <w:rFonts w:ascii="Times New Roman" w:hAnsi="Times New Roman" w:cs="Times New Roman"/>
          <w:sz w:val="24"/>
          <w:szCs w:val="24"/>
        </w:rPr>
        <w:lastRenderedPageBreak/>
        <w:t>комиссии, а также представитель профсоюза. Количество членов комиссии должно быть нечетным. Тут же приложением к приказу готовим график проведения СОУТ.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График проведения специальной оценки условий труда должен быть </w:t>
      </w:r>
      <w:hyperlink r:id="rId9" w:tgtFrame="_blank" w:history="1">
        <w:r w:rsidRPr="009007D5">
          <w:rPr>
            <w:rStyle w:val="a3"/>
            <w:rFonts w:ascii="Times New Roman" w:hAnsi="Times New Roman" w:cs="Times New Roman"/>
            <w:sz w:val="24"/>
            <w:szCs w:val="24"/>
          </w:rPr>
          <w:t>обязательно</w:t>
        </w:r>
      </w:hyperlink>
      <w:r w:rsidRPr="009007D5">
        <w:rPr>
          <w:rFonts w:ascii="Times New Roman" w:hAnsi="Times New Roman" w:cs="Times New Roman"/>
          <w:sz w:val="24"/>
          <w:szCs w:val="24"/>
        </w:rPr>
        <w:t xml:space="preserve"> (ч.1 ст.9 ФЗ № 426). Регламентированной формы графика проведения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 xml:space="preserve"> нет, главное, чтобы он был утвержден приказом.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Шаг 2. Перечень рабочих мест для СОУТ</w:t>
      </w:r>
    </w:p>
    <w:p w:rsidR="00B94195" w:rsidRPr="009007D5" w:rsidRDefault="002B0493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Далее</w:t>
      </w:r>
      <w:r w:rsidR="00B94195" w:rsidRPr="009007D5">
        <w:rPr>
          <w:rFonts w:ascii="Times New Roman" w:hAnsi="Times New Roman" w:cs="Times New Roman"/>
          <w:sz w:val="24"/>
          <w:szCs w:val="24"/>
        </w:rPr>
        <w:t xml:space="preserve"> нужно определить, какие же рабочие места у вас есть на </w:t>
      </w:r>
      <w:proofErr w:type="gramStart"/>
      <w:r w:rsidR="00B94195" w:rsidRPr="009007D5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="00B94195" w:rsidRPr="009007D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94195" w:rsidRPr="009007D5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B94195" w:rsidRPr="009007D5">
        <w:rPr>
          <w:rFonts w:ascii="Times New Roman" w:hAnsi="Times New Roman" w:cs="Times New Roman"/>
          <w:sz w:val="24"/>
          <w:szCs w:val="24"/>
        </w:rPr>
        <w:t xml:space="preserve"> их количество. Для этого потребуется штатное расписание и понимание того, что такое аналогичные рабочие места</w:t>
      </w:r>
      <w:proofErr w:type="gramStart"/>
      <w:r w:rsidR="00B94195" w:rsidRPr="009007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4195" w:rsidRPr="00900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94195" w:rsidRPr="009007D5">
        <w:rPr>
          <w:rFonts w:ascii="Times New Roman" w:hAnsi="Times New Roman" w:cs="Times New Roman"/>
          <w:sz w:val="24"/>
          <w:szCs w:val="24"/>
        </w:rPr>
        <w:t>ак определить аналогичные рабочие места. Что это вообще такое? Аналогичные рабочие места – это рабочие места, на которых работающие сотрудники имеют одно и то же:</w:t>
      </w:r>
    </w:p>
    <w:p w:rsidR="00B94195" w:rsidRPr="009007D5" w:rsidRDefault="00B94195" w:rsidP="009007D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название должности;</w:t>
      </w:r>
    </w:p>
    <w:p w:rsidR="00B94195" w:rsidRPr="009007D5" w:rsidRDefault="00B94195" w:rsidP="009007D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наименование оборудования;</w:t>
      </w:r>
    </w:p>
    <w:p w:rsidR="00B94195" w:rsidRPr="009007D5" w:rsidRDefault="00B94195" w:rsidP="009007D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одинаковые должностные и функциональные обязанности;</w:t>
      </w:r>
    </w:p>
    <w:p w:rsidR="00B94195" w:rsidRPr="009007D5" w:rsidRDefault="00B94195" w:rsidP="009007D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помещение;</w:t>
      </w:r>
    </w:p>
    <w:p w:rsidR="00B94195" w:rsidRPr="009007D5" w:rsidRDefault="00B94195" w:rsidP="009007D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оснащение и прочее.</w:t>
      </w:r>
    </w:p>
    <w:p w:rsidR="00B94195" w:rsidRPr="009007D5" w:rsidRDefault="00B94195" w:rsidP="002B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Например, специалист по охране труда и главный специалист по охране труда работают в одном кабинете, используя одинаковые компьютеры (одной и той же модели, и года выпуска), но так как наименование должностей разное, то и места аналогичными уже не считаются.</w:t>
      </w:r>
      <w:r w:rsidR="002B0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А теперь как правильно рассчитать аналогичные рабочие места. Определив все аналогичные места, нужно запомнить формулу. Необходимо общее количество умножить на 20%, но по требованию закона, должно быть не менее двух. Предположим, есть пять конструкторов, было определено, что места аналогичные. Количество мест = 5 * 20% = 1, не смотря на результат в перечне рабочих мест, указываем 2.</w:t>
      </w:r>
    </w:p>
    <w:p w:rsidR="00AB0F01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Еще один пример, охранники КПП в смену работает 3 человека, сутки через трое, функционал совершенно одинаковый, значит, три рабочих места. Но производя расчет по форме, имеем два аналогичных. С расчетом покончено, читаем алгоритм проведения СОУТ и переходим к перечню рабочих мест. Определенной законом формы нет, поэтому вы вправе составить его на свое усмотрение, но обязательно, утвердив работодателем. 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А как быть с проведением СОУТ на вакантных местах? Уместно будет и об этом сказать, чтобы не было допущено ошибки, ведь для свободных рабочих мест специальная оценка условий труда </w:t>
      </w:r>
      <w:hyperlink r:id="rId10" w:anchor="review" w:tgtFrame="_blank" w:history="1">
        <w:r w:rsidRPr="009007D5">
          <w:rPr>
            <w:rStyle w:val="a3"/>
            <w:rFonts w:ascii="Times New Roman" w:hAnsi="Times New Roman" w:cs="Times New Roman"/>
            <w:sz w:val="24"/>
            <w:szCs w:val="24"/>
          </w:rPr>
          <w:t>не проводится</w:t>
        </w:r>
      </w:hyperlink>
      <w:r w:rsidRPr="009007D5">
        <w:rPr>
          <w:rFonts w:ascii="Times New Roman" w:hAnsi="Times New Roman" w:cs="Times New Roman"/>
          <w:sz w:val="24"/>
          <w:szCs w:val="24"/>
        </w:rPr>
        <w:t>, потому что, выполняя лабораторные замеры, не будет возможности определить воздействие вредных факторов, и означает, что производственные процессы в данный момент не проводят.</w:t>
      </w:r>
    </w:p>
    <w:p w:rsidR="00B94195" w:rsidRPr="009007D5" w:rsidRDefault="00AB0F01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94195" w:rsidRPr="009007D5">
        <w:rPr>
          <w:rFonts w:ascii="Times New Roman" w:hAnsi="Times New Roman" w:cs="Times New Roman"/>
          <w:sz w:val="24"/>
          <w:szCs w:val="24"/>
        </w:rPr>
        <w:t>сли через какое-то время будет принят работник на данную должность, то придется снова организовывать проведение СОУТ.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Шаг 3. Заключение договора на проведение СОУТ</w:t>
      </w:r>
    </w:p>
    <w:p w:rsidR="00B94195" w:rsidRPr="009007D5" w:rsidRDefault="009007D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4195" w:rsidRPr="009007D5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94195" w:rsidRPr="009007D5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B94195" w:rsidRPr="009007D5">
        <w:rPr>
          <w:rFonts w:ascii="Times New Roman" w:hAnsi="Times New Roman" w:cs="Times New Roman"/>
          <w:sz w:val="24"/>
          <w:szCs w:val="24"/>
        </w:rPr>
        <w:t xml:space="preserve"> соответствует требования </w:t>
      </w:r>
      <w:proofErr w:type="gramStart"/>
      <w:r w:rsidR="00B94195" w:rsidRPr="009007D5"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находятся в</w:t>
      </w:r>
      <w:r w:rsidR="00B94195" w:rsidRPr="009007D5">
        <w:rPr>
          <w:rFonts w:ascii="Times New Roman" w:hAnsi="Times New Roman" w:cs="Times New Roman"/>
          <w:sz w:val="24"/>
          <w:szCs w:val="24"/>
        </w:rPr>
        <w:t> </w:t>
      </w:r>
      <w:hyperlink r:id="rId11" w:tgtFrame="_blank" w:history="1">
        <w:r w:rsidR="00B94195" w:rsidRPr="009007D5">
          <w:rPr>
            <w:rStyle w:val="a3"/>
            <w:rFonts w:ascii="Times New Roman" w:hAnsi="Times New Roman" w:cs="Times New Roman"/>
            <w:sz w:val="24"/>
            <w:szCs w:val="24"/>
          </w:rPr>
          <w:t>реестр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B94195" w:rsidRPr="009007D5">
          <w:rPr>
            <w:rStyle w:val="a3"/>
            <w:rFonts w:ascii="Times New Roman" w:hAnsi="Times New Roman" w:cs="Times New Roman"/>
            <w:sz w:val="24"/>
            <w:szCs w:val="24"/>
          </w:rPr>
          <w:t xml:space="preserve"> аккредитованных организаций по проведению специальной оценки условий труда</w:t>
        </w:r>
      </w:hyperlink>
      <w:r w:rsidR="00B94195" w:rsidRPr="009007D5">
        <w:rPr>
          <w:rFonts w:ascii="Times New Roman" w:hAnsi="Times New Roman" w:cs="Times New Roman"/>
          <w:sz w:val="24"/>
          <w:szCs w:val="24"/>
        </w:rPr>
        <w:t>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Шаг 4. Регистрация работодателя в ФГИС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Регистрация специализированной организацией по проведению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 xml:space="preserve"> в реестре ФГИС – это нововведение и было включено в алгоритм проведения СОУТ с 2020 года Федеральным законом N 451-ФЗ от 27.12.2019 г. До начала работ по проведению СОУТ должен быть получен специальный идентификационный номер.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Этот номер получает организация, проводящая специальную оценку условий труда </w:t>
      </w:r>
      <w:r w:rsidRPr="009007D5">
        <w:rPr>
          <w:rFonts w:ascii="Times New Roman" w:hAnsi="Times New Roman" w:cs="Times New Roman"/>
          <w:b/>
          <w:bCs/>
          <w:sz w:val="24"/>
          <w:szCs w:val="24"/>
        </w:rPr>
        <w:t>в течение 5 рабочих дней</w:t>
      </w:r>
      <w:r w:rsidRPr="009007D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договора, который будет фигурировать в итоговом отчете. В базу Минтруда заносится следующая информация:</w:t>
      </w:r>
    </w:p>
    <w:p w:rsidR="00B94195" w:rsidRPr="009007D5" w:rsidRDefault="00B94195" w:rsidP="009007D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Полное наименование компании.</w:t>
      </w:r>
    </w:p>
    <w:p w:rsidR="00B94195" w:rsidRPr="009007D5" w:rsidRDefault="00B94195" w:rsidP="009007D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Основной регистрационный номер.</w:t>
      </w:r>
    </w:p>
    <w:p w:rsidR="00B94195" w:rsidRPr="009007D5" w:rsidRDefault="00B94195" w:rsidP="009007D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ИНН.</w:t>
      </w:r>
    </w:p>
    <w:p w:rsidR="00B94195" w:rsidRPr="009007D5" w:rsidRDefault="00B94195" w:rsidP="009007D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Номер рабочего места, численность работников и их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СНИЛСы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>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lastRenderedPageBreak/>
        <w:t>Посмотреть этот номер можно в реестре Минтруда и организация-подрядчик, должна отправить вам его </w:t>
      </w:r>
      <w:r w:rsidRPr="009007D5">
        <w:rPr>
          <w:rFonts w:ascii="Times New Roman" w:hAnsi="Times New Roman" w:cs="Times New Roman"/>
          <w:b/>
          <w:bCs/>
          <w:sz w:val="24"/>
          <w:szCs w:val="24"/>
        </w:rPr>
        <w:t>в течение 3-х рабочих дней</w:t>
      </w:r>
      <w:r w:rsidRPr="009007D5">
        <w:rPr>
          <w:rFonts w:ascii="Times New Roman" w:hAnsi="Times New Roman" w:cs="Times New Roman"/>
          <w:sz w:val="24"/>
          <w:szCs w:val="24"/>
        </w:rPr>
        <w:t xml:space="preserve"> до начала работ заказным письмом или на электронном носителе, подписанным ЭЦП. Проверьте наличие номера в базе Минтруд, если вы его там не обнаружите, специальная оценка условий труда будет недействительна. 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Шаг 5. Проведение процедуры СОУТ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Для специализированной организации потребуется дополнительная информация:</w:t>
      </w:r>
    </w:p>
    <w:p w:rsidR="00B94195" w:rsidRPr="009007D5" w:rsidRDefault="00B94195" w:rsidP="009007D5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штатное расписание;</w:t>
      </w:r>
    </w:p>
    <w:p w:rsidR="00B94195" w:rsidRPr="009007D5" w:rsidRDefault="00B94195" w:rsidP="009007D5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D5">
        <w:rPr>
          <w:rFonts w:ascii="Times New Roman" w:hAnsi="Times New Roman" w:cs="Times New Roman"/>
          <w:sz w:val="24"/>
          <w:szCs w:val="24"/>
        </w:rPr>
        <w:t>СНИЛСы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:rsidR="00B94195" w:rsidRPr="009007D5" w:rsidRDefault="00B94195" w:rsidP="009007D5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используемое оборудование на каждом рабочем месте;</w:t>
      </w:r>
    </w:p>
    <w:p w:rsidR="00B94195" w:rsidRPr="009007D5" w:rsidRDefault="00B94195" w:rsidP="009007D5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продолжительность рабочего дня;</w:t>
      </w:r>
    </w:p>
    <w:p w:rsidR="00B94195" w:rsidRPr="009007D5" w:rsidRDefault="00B94195" w:rsidP="009007D5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B94195" w:rsidRPr="009007D5" w:rsidRDefault="00B94195" w:rsidP="009007D5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должностные инструкции на каждого работника;</w:t>
      </w:r>
    </w:p>
    <w:p w:rsidR="00B94195" w:rsidRPr="009007D5" w:rsidRDefault="00B94195" w:rsidP="009007D5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результаты производственного контроля рабочих мест (обязательное нововведение с 2020 года);</w:t>
      </w:r>
    </w:p>
    <w:p w:rsidR="00B94195" w:rsidRPr="009007D5" w:rsidRDefault="00B94195" w:rsidP="009007D5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марка автотранспортного средства, а также год выпуска,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госномер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 xml:space="preserve"> и используемое топливо;</w:t>
      </w:r>
    </w:p>
    <w:p w:rsidR="00B94195" w:rsidRPr="009007D5" w:rsidRDefault="00B94195" w:rsidP="009007D5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карта фотографии рабочего времени.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Шаг 6. Идентификация потенциально опасных и вредных факторов</w:t>
      </w:r>
    </w:p>
    <w:p w:rsidR="00DA66F5" w:rsidRDefault="00B94195" w:rsidP="00DA66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Выявление вредных и опасных факторов – это уже обязанность специализированной организации, но для понимания полной картины происходящего организовывая порядок проведения СОУТ, нужно знать и про этот момент. После сбора информации, исследования рабочих мест и проведения замеров, специализированная организация переходит к определению степени вредности, которые, в свою очередь, делятся на 4 класса</w:t>
      </w:r>
      <w:r w:rsidR="00DA66F5">
        <w:rPr>
          <w:rFonts w:ascii="Times New Roman" w:hAnsi="Times New Roman" w:cs="Times New Roman"/>
          <w:sz w:val="24"/>
          <w:szCs w:val="24"/>
        </w:rPr>
        <w:t>:</w:t>
      </w:r>
    </w:p>
    <w:p w:rsidR="00DA66F5" w:rsidRPr="00DA66F5" w:rsidRDefault="00DA66F5" w:rsidP="00DA66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F5">
        <w:rPr>
          <w:rFonts w:ascii="Times New Roman" w:hAnsi="Times New Roman" w:cs="Times New Roman"/>
          <w:sz w:val="24"/>
          <w:szCs w:val="24"/>
        </w:rPr>
        <w:t>Оптимальный</w:t>
      </w:r>
    </w:p>
    <w:p w:rsidR="00DA66F5" w:rsidRPr="00DA66F5" w:rsidRDefault="00DA66F5" w:rsidP="00DA66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F5">
        <w:rPr>
          <w:rFonts w:ascii="Times New Roman" w:hAnsi="Times New Roman" w:cs="Times New Roman"/>
          <w:sz w:val="24"/>
          <w:szCs w:val="24"/>
        </w:rPr>
        <w:t>Допустимый</w:t>
      </w:r>
    </w:p>
    <w:p w:rsidR="00DA66F5" w:rsidRPr="00DA66F5" w:rsidRDefault="00DA66F5" w:rsidP="00DA66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F5">
        <w:rPr>
          <w:rFonts w:ascii="Times New Roman" w:hAnsi="Times New Roman" w:cs="Times New Roman"/>
          <w:sz w:val="24"/>
          <w:szCs w:val="24"/>
        </w:rPr>
        <w:t>Вредный, у него есть еще подклассы (чем больше, тем вреднее)</w:t>
      </w:r>
    </w:p>
    <w:p w:rsidR="00B94195" w:rsidRPr="00E13676" w:rsidRDefault="00DA66F5" w:rsidP="00E1367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76">
        <w:rPr>
          <w:rFonts w:ascii="Times New Roman" w:hAnsi="Times New Roman" w:cs="Times New Roman"/>
          <w:sz w:val="24"/>
          <w:szCs w:val="24"/>
        </w:rPr>
        <w:t>Опасный</w:t>
      </w:r>
    </w:p>
    <w:p w:rsidR="00B94195" w:rsidRPr="009007D5" w:rsidRDefault="00B94195" w:rsidP="006B2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По окончании проведения СОУТ к каждому из классов будут применены определенные гарантии и компенсации. 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Шаг 7. Утверждение отчета по результатам СОУТ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Когда все мероприятия будут закончены, специализированная организация предоставляет вам на рассмотрение и согласование </w:t>
      </w:r>
      <w:hyperlink r:id="rId12" w:tgtFrame="_blank" w:history="1">
        <w:r w:rsidRPr="009007D5">
          <w:rPr>
            <w:rStyle w:val="a3"/>
            <w:rFonts w:ascii="Times New Roman" w:hAnsi="Times New Roman" w:cs="Times New Roman"/>
            <w:sz w:val="24"/>
            <w:szCs w:val="24"/>
          </w:rPr>
          <w:t>полный пакет документов</w:t>
        </w:r>
      </w:hyperlink>
      <w:r w:rsidRPr="009007D5">
        <w:rPr>
          <w:rFonts w:ascii="Times New Roman" w:hAnsi="Times New Roman" w:cs="Times New Roman"/>
          <w:sz w:val="24"/>
          <w:szCs w:val="24"/>
        </w:rPr>
        <w:t>. По внесенным ФЗ № 451 изменениям, должны вы это сделать </w:t>
      </w:r>
      <w:r w:rsidRPr="009007D5">
        <w:rPr>
          <w:rFonts w:ascii="Times New Roman" w:hAnsi="Times New Roman" w:cs="Times New Roman"/>
          <w:b/>
          <w:bCs/>
          <w:sz w:val="24"/>
          <w:szCs w:val="24"/>
        </w:rPr>
        <w:t>в течение 30 календарных дней</w:t>
      </w:r>
      <w:r w:rsidRPr="009007D5">
        <w:rPr>
          <w:rFonts w:ascii="Times New Roman" w:hAnsi="Times New Roman" w:cs="Times New Roman"/>
          <w:sz w:val="24"/>
          <w:szCs w:val="24"/>
        </w:rPr>
        <w:t> со дня направления его вам компанией-оценщиком.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В случае если вас все полностью устраивает и не обнаружено никаких замечаний и вопросов, то отчет о проведении специальной оценки условий труда следует подписать всеми членами комиссии и утвердить председателем. </w:t>
      </w:r>
    </w:p>
    <w:p w:rsidR="006B2E6A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Если в установленный срок ваша </w:t>
      </w:r>
      <w:r w:rsidR="006B2E6A">
        <w:rPr>
          <w:rFonts w:ascii="Times New Roman" w:hAnsi="Times New Roman" w:cs="Times New Roman"/>
          <w:sz w:val="24"/>
          <w:szCs w:val="24"/>
        </w:rPr>
        <w:t>организация</w:t>
      </w:r>
      <w:r w:rsidRPr="009007D5">
        <w:rPr>
          <w:rFonts w:ascii="Times New Roman" w:hAnsi="Times New Roman" w:cs="Times New Roman"/>
          <w:sz w:val="24"/>
          <w:szCs w:val="24"/>
        </w:rPr>
        <w:t xml:space="preserve"> не уложилась и нет уважительной причины (отпуск или больничный одного из членов комиссии), то получите штраф, потому как, нарушив порядок проведения специальной оценки условий труда, вас могут оштрафовать, точно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если вы вообще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спецоценку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 xml:space="preserve"> не проводили. 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 После утверждения </w:t>
      </w:r>
      <w:r w:rsidRPr="009007D5">
        <w:rPr>
          <w:rFonts w:ascii="Times New Roman" w:hAnsi="Times New Roman" w:cs="Times New Roman"/>
          <w:b/>
          <w:bCs/>
          <w:sz w:val="24"/>
          <w:szCs w:val="24"/>
        </w:rPr>
        <w:t>в течение 3-х рабочих дней</w:t>
      </w:r>
      <w:r w:rsidRPr="009007D5">
        <w:rPr>
          <w:rFonts w:ascii="Times New Roman" w:hAnsi="Times New Roman" w:cs="Times New Roman"/>
          <w:sz w:val="24"/>
          <w:szCs w:val="24"/>
        </w:rPr>
        <w:t> нужно любым способом уведомить специализированную организацию, отправив утвержденный отчет. Как вы представите данный отчет не важно, это может быть нарочно, с помощью электронной почты или любых других доступных способов.</w:t>
      </w:r>
      <w:r w:rsidR="006B2E6A">
        <w:rPr>
          <w:rFonts w:ascii="Times New Roman" w:hAnsi="Times New Roman" w:cs="Times New Roman"/>
          <w:sz w:val="24"/>
          <w:szCs w:val="24"/>
        </w:rPr>
        <w:t xml:space="preserve"> </w:t>
      </w:r>
      <w:r w:rsidRPr="009007D5">
        <w:rPr>
          <w:rFonts w:ascii="Times New Roman" w:hAnsi="Times New Roman" w:cs="Times New Roman"/>
          <w:sz w:val="24"/>
          <w:szCs w:val="24"/>
        </w:rPr>
        <w:t>Это порядок обязательный и нарушать его нельзя.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Сроки по окончании СОУТ нужно соблюдать строго, а не просто подписать отчет, думая, что ваша работа на этом завершена.</w:t>
      </w:r>
      <w:r w:rsidR="006B2E6A">
        <w:rPr>
          <w:rFonts w:ascii="Times New Roman" w:hAnsi="Times New Roman" w:cs="Times New Roman"/>
          <w:sz w:val="24"/>
          <w:szCs w:val="24"/>
        </w:rPr>
        <w:t xml:space="preserve"> </w:t>
      </w:r>
      <w:r w:rsidRPr="009007D5">
        <w:rPr>
          <w:rFonts w:ascii="Times New Roman" w:hAnsi="Times New Roman" w:cs="Times New Roman"/>
          <w:sz w:val="24"/>
          <w:szCs w:val="24"/>
        </w:rPr>
        <w:t>Такие четкие и жесткие рамки нужны для того, чтобы проведение СОУТ не затягивалась на несколько месяцев, чтобы все было четко и прозрачно и в любой момент можно было определить, кто затягивает выполнение этих работ.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если вы отправили отчет почтой России, то обязательно заказным письмом, но суть не в этом, продублируйте отчет по электронной почте, потому как сроки уже будут нарушены, и вы подведете специализированную организацию и себя в том числе. Получив ваш утвержденный отчет, компания-оценщик должна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в реестре на сайте Минтруда и </w:t>
      </w:r>
      <w:r w:rsidRPr="009007D5">
        <w:rPr>
          <w:rFonts w:ascii="Times New Roman" w:hAnsi="Times New Roman" w:cs="Times New Roman"/>
          <w:b/>
          <w:bCs/>
          <w:sz w:val="24"/>
          <w:szCs w:val="24"/>
        </w:rPr>
        <w:t>в течение 3 рабочих дней</w:t>
      </w:r>
      <w:r w:rsidRPr="009007D5">
        <w:rPr>
          <w:rFonts w:ascii="Times New Roman" w:hAnsi="Times New Roman" w:cs="Times New Roman"/>
          <w:sz w:val="24"/>
          <w:szCs w:val="24"/>
        </w:rPr>
        <w:t> направить уведомление вам о регистрации отчета в Минтруде.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С этого момента он считается утвержденным. Обратите внимание, что если отчет не зарегистрирован, то он недействителен. Порядок проведения СОУТ очень усложнился, нужно быть постоянно начеку, помнить о сроках и о возможных штрафах.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Шаг 8. Декларирование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 Название документа - декларация соответствия условий труда говорит само за себя. Она подтверждает, что на рабочих местах, указанных в декларации нет воздействия опасных и вредных производственных факторов.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То есть они являются оптимальными или допустимыми, по этим должностям нет необходимости производить дополнительные компенсационные выплаты и прочее. Декларацию нужно заполнять строго по форме (</w:t>
      </w:r>
      <w:hyperlink r:id="rId13" w:tgtFrame="_blank" w:history="1">
        <w:r w:rsidRPr="009007D5">
          <w:rPr>
            <w:rStyle w:val="a3"/>
            <w:rFonts w:ascii="Times New Roman" w:hAnsi="Times New Roman" w:cs="Times New Roman"/>
            <w:sz w:val="24"/>
            <w:szCs w:val="24"/>
          </w:rPr>
          <w:t>Приложение № 1 Приказ Минтруда России от 07.02.2014 N 80н</w:t>
        </w:r>
      </w:hyperlink>
      <w:r w:rsidRPr="009007D5">
        <w:rPr>
          <w:rFonts w:ascii="Times New Roman" w:hAnsi="Times New Roman" w:cs="Times New Roman"/>
          <w:sz w:val="24"/>
          <w:szCs w:val="24"/>
        </w:rPr>
        <w:t>). Если оформили не корректно, то Инспекция в течение 10 рабочих дней отправит вам ее обратно. Вы быстро правите и отправляете повторно. Не все специализированные организации, проводящие специальную оценку условий труда, заботятся о своих клиентах и заполняют за них декларацию.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Часто работодателю приходится это делать самостоятельно. И чтобы не допустить ошибок в оформлении не лишним вам будет почитать </w:t>
      </w:r>
      <w:hyperlink r:id="rId14" w:tgtFrame="_blank" w:history="1">
        <w:r w:rsidRPr="009007D5">
          <w:rPr>
            <w:rStyle w:val="a3"/>
            <w:rFonts w:ascii="Times New Roman" w:hAnsi="Times New Roman" w:cs="Times New Roman"/>
            <w:sz w:val="24"/>
            <w:szCs w:val="24"/>
          </w:rPr>
          <w:t>письмо Минтруда</w:t>
        </w:r>
      </w:hyperlink>
      <w:r w:rsidRPr="009007D5">
        <w:rPr>
          <w:rFonts w:ascii="Times New Roman" w:hAnsi="Times New Roman" w:cs="Times New Roman"/>
          <w:sz w:val="24"/>
          <w:szCs w:val="24"/>
        </w:rPr>
        <w:t> с разъяснениями.  Срок подачи декларации в инспекцию по труду – 30 рабочих дней с момента утверждения СОУТ, а с 2020 года – это регистрации отчета в реестре Минтруда.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Порядок подачи декларации по специальной оценке условий труда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Декларации должны быть зарегистрированы в ГИТ за несколько дней до окончания выделенного законом срока.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и продление </w:t>
      </w:r>
      <w:proofErr w:type="gramStart"/>
      <w:r w:rsidRPr="009007D5">
        <w:rPr>
          <w:rFonts w:ascii="Times New Roman" w:hAnsi="Times New Roman" w:cs="Times New Roman"/>
          <w:b/>
          <w:bCs/>
          <w:sz w:val="24"/>
          <w:szCs w:val="24"/>
        </w:rPr>
        <w:t>срока действия декларации соответствия условий труда</w:t>
      </w:r>
      <w:proofErr w:type="gramEnd"/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действия декларации соответствия условий труда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составляет 5 лет (ч. 4 ст. 11 Закона № 426-ФЗ), так же как сама специальная оценка. СОУТ была введена в действие в 2014 году взамен аттестации рабочих мест, срок действия специальной оценки условий труда и декларации подходит к концу. Если первое проводить придется снова, то второе можно продлить и тем самым сэкономить бюджет работодателю.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Когда подходит окончание срока действия декларации на данных рабочих местах, и не было зарегистрировано несчастных случае или профессиональных заболеваний, то она считается </w:t>
      </w:r>
      <w:hyperlink r:id="rId15" w:tgtFrame="_blank" w:history="1">
        <w:r w:rsidRPr="009007D5">
          <w:rPr>
            <w:rStyle w:val="a3"/>
            <w:rFonts w:ascii="Times New Roman" w:hAnsi="Times New Roman" w:cs="Times New Roman"/>
            <w:sz w:val="24"/>
            <w:szCs w:val="24"/>
          </w:rPr>
          <w:t>автоматически продленной</w:t>
        </w:r>
      </w:hyperlink>
      <w:r w:rsidRPr="009007D5">
        <w:rPr>
          <w:rFonts w:ascii="Times New Roman" w:hAnsi="Times New Roman" w:cs="Times New Roman"/>
          <w:sz w:val="24"/>
          <w:szCs w:val="24"/>
        </w:rPr>
        <w:t xml:space="preserve">. Делать в этом случае ничего не требует, никаких подтверждающих </w:t>
      </w:r>
      <w:r w:rsidR="00042EE1">
        <w:rPr>
          <w:rFonts w:ascii="Times New Roman" w:hAnsi="Times New Roman" w:cs="Times New Roman"/>
          <w:sz w:val="24"/>
          <w:szCs w:val="24"/>
        </w:rPr>
        <w:t>документов</w:t>
      </w:r>
      <w:r w:rsidRPr="009007D5">
        <w:rPr>
          <w:rFonts w:ascii="Times New Roman" w:hAnsi="Times New Roman" w:cs="Times New Roman"/>
          <w:sz w:val="24"/>
          <w:szCs w:val="24"/>
        </w:rPr>
        <w:t xml:space="preserve"> не нужно. То есть, если у вас по результатам СОУТ все рабочие места декларативные, вредности нет, то специальная оценка также считается продленной. Это правило не распространяется на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вредников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>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Прекращение действия декларации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действия декларации соответствия условий труда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может быть прерван, если выявлены вышеуказанные факты. В этом случае дается 6 месяцев на проведение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внеплановой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показывает практика вредность у данного рабочего места будет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выявлена, но если класс условий труда останется неизменным, то подается в ГИТ новая декларация.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Шаг 9. Ознакомление работников с результатами СОУТ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Что необходимо делать дальше после проведения СОУТ? </w:t>
      </w:r>
      <w:r w:rsidR="009A2E07">
        <w:rPr>
          <w:rFonts w:ascii="Times New Roman" w:hAnsi="Times New Roman" w:cs="Times New Roman"/>
          <w:sz w:val="24"/>
          <w:szCs w:val="24"/>
        </w:rPr>
        <w:t>О</w:t>
      </w:r>
      <w:r w:rsidRPr="009007D5">
        <w:rPr>
          <w:rFonts w:ascii="Times New Roman" w:hAnsi="Times New Roman" w:cs="Times New Roman"/>
          <w:sz w:val="24"/>
          <w:szCs w:val="24"/>
        </w:rPr>
        <w:t xml:space="preserve">знакомить со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спецоценкой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 xml:space="preserve"> работников. Это обязательный этап и провести его нужно своевременно. Собрать все подписи вы должны </w:t>
      </w:r>
      <w:r w:rsidRPr="009007D5">
        <w:rPr>
          <w:rFonts w:ascii="Times New Roman" w:hAnsi="Times New Roman" w:cs="Times New Roman"/>
          <w:b/>
          <w:bCs/>
          <w:sz w:val="24"/>
          <w:szCs w:val="24"/>
        </w:rPr>
        <w:t>в течение 30 календарных дней</w:t>
      </w:r>
      <w:r w:rsidRPr="009007D5">
        <w:rPr>
          <w:rFonts w:ascii="Times New Roman" w:hAnsi="Times New Roman" w:cs="Times New Roman"/>
          <w:sz w:val="24"/>
          <w:szCs w:val="24"/>
        </w:rPr>
        <w:t xml:space="preserve">. Не позднее. А если работник находится на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больничном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>, в командировке или отсутствует еще по каким-либо причинам, то срок ознакомления продлевается.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lastRenderedPageBreak/>
        <w:t>Только имейте в виду, что во время проведения проверки, инспектор может потребовать документ, подтверждающий причину отсутствия. Более того, с каждым годом работники становятся все более просвещенными в области трудового законодательства, что не может не радовать, поэтому если, изучая результаты проведения СОУТ, возникли возражения и замечания, то они (или один сотрудник) может составить их в письменном виде.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Подаются они в компанию-оценщика, работодателю или в профсоюз, они их рассматривают и принимают решение: отклонить или проводится внеплановая специальная оценка условий труд. Все замечания работников обязательно должны быть приложены к отчету о проведении СОУТ.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Если сотрудник уволился и на его место пришел новый, его необходимо также ознакомление с результатами СОУТ. Лист ознакомления очень важен:</w:t>
      </w:r>
    </w:p>
    <w:p w:rsidR="00B94195" w:rsidRPr="009007D5" w:rsidRDefault="00B94195" w:rsidP="009007D5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во-первых, потому что в случае несчастного случая карта СОУТ на данное рабочее место с листом ознакомления будет затребована членами комиссии. Нет листа – штраф по все той же статье КоАП;</w:t>
      </w:r>
    </w:p>
    <w:p w:rsidR="00B94195" w:rsidRPr="009007D5" w:rsidRDefault="00B94195" w:rsidP="009007D5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во-вторых, если работник ознакомился и подписал документ,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значит он согласен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с теми опасными и вредными производственными факторами, которые на него воздействуют. И компенсацией, которая ему полагается, за работу в таких условиях.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Внесение информации в трудовой договор о СОУТ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Привлечь к ответственности за нарушение обязательного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 – это отсутствует информация о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соут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 xml:space="preserve"> в трудовом договоре, а также о компенсациях и гарантиях. Сотрудник должен иметь право в любой момент открыть этот документ и посмотреть, не нарушаются ли его права, об этом можно посмотреть в </w:t>
      </w:r>
      <w:hyperlink r:id="rId16" w:tgtFrame="_blank" w:history="1">
        <w:r w:rsidRPr="009007D5">
          <w:rPr>
            <w:rStyle w:val="a3"/>
            <w:rFonts w:ascii="Times New Roman" w:hAnsi="Times New Roman" w:cs="Times New Roman"/>
            <w:sz w:val="24"/>
            <w:szCs w:val="24"/>
          </w:rPr>
          <w:t>письме Минтруда № 15-1/ООГ-2516 от 14.07.2016г</w:t>
        </w:r>
      </w:hyperlink>
      <w:r w:rsidRPr="009007D5">
        <w:rPr>
          <w:rFonts w:ascii="Times New Roman" w:hAnsi="Times New Roman" w:cs="Times New Roman"/>
          <w:sz w:val="24"/>
          <w:szCs w:val="24"/>
        </w:rPr>
        <w:t>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Поэтому стоит проверить, а не упустили ли кадры данный момент и учли при составлении трудовых договоров. Если проведена внеплановая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спецоценка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>, изменились класс вредных и опасных факторов, появились или убавились компенсации и гарантии, нужно о предстоящих изменениях и о причинах изменений нужно письменно уведомить работника не позднее, чем </w:t>
      </w:r>
      <w:hyperlink r:id="rId17" w:tgtFrame="_blank" w:history="1">
        <w:r w:rsidRPr="009007D5">
          <w:rPr>
            <w:rStyle w:val="a3"/>
            <w:rFonts w:ascii="Times New Roman" w:hAnsi="Times New Roman" w:cs="Times New Roman"/>
            <w:sz w:val="24"/>
            <w:szCs w:val="24"/>
          </w:rPr>
          <w:t>за 2 месяца</w:t>
        </w:r>
      </w:hyperlink>
      <w:r w:rsidRPr="009007D5">
        <w:rPr>
          <w:rFonts w:ascii="Times New Roman" w:hAnsi="Times New Roman" w:cs="Times New Roman"/>
          <w:sz w:val="24"/>
          <w:szCs w:val="24"/>
        </w:rPr>
        <w:t>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Вам не просто нужно уведомить работника, но и ознакомить с новой картой специальной оценки условий труда под подпись. В противном случае изменения не будут считаться действительными.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Где должны храниться и каков срок хранения результатов СОУТ?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Ни в одном законе не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сказано где именно должны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храниться результаты СОУТ и листы ознакомления. Тут решаться данный вопрос должен на уровне предприятия. К примеру,</w:t>
      </w:r>
      <w:r w:rsidR="007A1DFD">
        <w:rPr>
          <w:rFonts w:ascii="Times New Roman" w:hAnsi="Times New Roman" w:cs="Times New Roman"/>
          <w:sz w:val="24"/>
          <w:szCs w:val="24"/>
        </w:rPr>
        <w:t xml:space="preserve"> е</w:t>
      </w:r>
      <w:r w:rsidRPr="009007D5">
        <w:rPr>
          <w:rFonts w:ascii="Times New Roman" w:hAnsi="Times New Roman" w:cs="Times New Roman"/>
          <w:sz w:val="24"/>
          <w:szCs w:val="24"/>
        </w:rPr>
        <w:t xml:space="preserve">сли же предприятие малое и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занимаются, к примеру, кадры, то и хранить столь важные документы должны они.</w:t>
      </w:r>
    </w:p>
    <w:p w:rsidR="00B94195" w:rsidRPr="009007D5" w:rsidRDefault="007A1DFD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B94195" w:rsidRPr="009007D5">
        <w:rPr>
          <w:rFonts w:ascii="Times New Roman" w:hAnsi="Times New Roman" w:cs="Times New Roman"/>
          <w:sz w:val="24"/>
          <w:szCs w:val="24"/>
        </w:rPr>
        <w:t xml:space="preserve">аков срок хранения результатов </w:t>
      </w:r>
      <w:proofErr w:type="spellStart"/>
      <w:r w:rsidR="00B94195" w:rsidRPr="009007D5">
        <w:rPr>
          <w:rFonts w:ascii="Times New Roman" w:hAnsi="Times New Roman" w:cs="Times New Roman"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B94195" w:rsidRPr="00900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94195" w:rsidRPr="009007D5">
        <w:rPr>
          <w:rFonts w:ascii="Times New Roman" w:hAnsi="Times New Roman" w:cs="Times New Roman"/>
          <w:sz w:val="24"/>
          <w:szCs w:val="24"/>
        </w:rPr>
        <w:t>арты СОУТ необходимо хранить в течение 45 лет, а если были определен вредные или опасные производственные факторы – 75 лет. Такой длительный срок хранения специальной оценки условий труда необходим на тот случай, если на предприятии произойдет несчастный случай. Результаты СОУТ являются обязательным документом для рассмотрения комиссией.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Шаг 10. Публикация результатов на официальном сайте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Еще одной обязанностью является размещение на официальном сайте результатов СОУТ. Причем если сайта у вас на самом деле нет, то это обязательство снимается. Во всех остальных случаях оформить их на своем интернет–ресурсе вы обязаны.</w:t>
      </w:r>
      <w:r w:rsidR="0097235E" w:rsidRPr="009007D5">
        <w:rPr>
          <w:rFonts w:ascii="Times New Roman" w:hAnsi="Times New Roman" w:cs="Times New Roman"/>
          <w:sz w:val="24"/>
          <w:szCs w:val="24"/>
        </w:rPr>
        <w:t xml:space="preserve"> </w:t>
      </w:r>
      <w:r w:rsidRPr="009007D5">
        <w:rPr>
          <w:rFonts w:ascii="Times New Roman" w:hAnsi="Times New Roman" w:cs="Times New Roman"/>
          <w:sz w:val="24"/>
          <w:szCs w:val="24"/>
        </w:rPr>
        <w:t>И сделать это необходимо </w:t>
      </w:r>
      <w:r w:rsidRPr="009007D5">
        <w:rPr>
          <w:rFonts w:ascii="Times New Roman" w:hAnsi="Times New Roman" w:cs="Times New Roman"/>
          <w:b/>
          <w:bCs/>
          <w:sz w:val="24"/>
          <w:szCs w:val="24"/>
        </w:rPr>
        <w:t>в течение 30 календарных дней</w:t>
      </w:r>
      <w:r w:rsidRPr="009007D5">
        <w:rPr>
          <w:rFonts w:ascii="Times New Roman" w:hAnsi="Times New Roman" w:cs="Times New Roman"/>
          <w:sz w:val="24"/>
          <w:szCs w:val="24"/>
        </w:rPr>
        <w:t>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В 21 веке уже у каждой </w:t>
      </w:r>
      <w:r w:rsidR="00012CCD">
        <w:rPr>
          <w:rFonts w:ascii="Times New Roman" w:hAnsi="Times New Roman" w:cs="Times New Roman"/>
          <w:sz w:val="24"/>
          <w:szCs w:val="24"/>
        </w:rPr>
        <w:t>организации</w:t>
      </w:r>
      <w:r w:rsidRPr="009007D5">
        <w:rPr>
          <w:rFonts w:ascii="Times New Roman" w:hAnsi="Times New Roman" w:cs="Times New Roman"/>
          <w:sz w:val="24"/>
          <w:szCs w:val="24"/>
        </w:rPr>
        <w:t xml:space="preserve"> есть хотя бы не большой, но сайт, где необходимо размещение результатов СОУТ на сайте:</w:t>
      </w:r>
    </w:p>
    <w:p w:rsidR="00B94195" w:rsidRPr="009007D5" w:rsidRDefault="00B94195" w:rsidP="009007D5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Сводная ведомость.</w:t>
      </w:r>
    </w:p>
    <w:p w:rsidR="00B94195" w:rsidRPr="009007D5" w:rsidRDefault="00B94195" w:rsidP="009007D5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План мероприятий по улучшению условий труда.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Шаг 11. Информирование ФСС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Форму 4-ФСС должны сдавать все организации и ФЛ, которые выплачивают доход физическим лицам. Информацию о проведенной работе отразите в таблице 5.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Шаг 12. Заключительный этап</w:t>
      </w:r>
    </w:p>
    <w:p w:rsidR="00B94195" w:rsidRPr="009007D5" w:rsidRDefault="00B94195" w:rsidP="009A2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По окончании специальной оценки условий труда, готовится приказ о завершении, где «по полочкам» разложено, с какого числа необходимо предоставлять компенсации,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размере. Этот документ по закону необязателен, и готовить его или нет,</w:t>
      </w:r>
      <w:r w:rsidR="009A2E07">
        <w:rPr>
          <w:rFonts w:ascii="Times New Roman" w:hAnsi="Times New Roman" w:cs="Times New Roman"/>
          <w:sz w:val="24"/>
          <w:szCs w:val="24"/>
        </w:rPr>
        <w:t xml:space="preserve"> </w:t>
      </w:r>
      <w:r w:rsidRPr="009007D5">
        <w:rPr>
          <w:rFonts w:ascii="Times New Roman" w:hAnsi="Times New Roman" w:cs="Times New Roman"/>
          <w:sz w:val="24"/>
          <w:szCs w:val="24"/>
        </w:rPr>
        <w:t xml:space="preserve">тут уже вам решать. </w:t>
      </w:r>
      <w:r w:rsidRPr="009007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3A379F" wp14:editId="76748023">
                <wp:extent cx="304800" cy="304800"/>
                <wp:effectExtent l="0" t="0" r="0" b="0"/>
                <wp:docPr id="4" name="Прямоугольник 4" descr="Приказ о завершении спецоценки пример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Приказ о завершении спецоценки пример" href="https://oxrana-truda.ru/backend/uploads/specialnaya-ocenka-uslovij-truda-poshagovo/prikaz-o-zavershenii-sou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94195" w:rsidRPr="009007D5" w:rsidRDefault="00E13676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94195" w:rsidRPr="009007D5">
        <w:rPr>
          <w:rFonts w:ascii="Times New Roman" w:hAnsi="Times New Roman" w:cs="Times New Roman"/>
          <w:sz w:val="24"/>
          <w:szCs w:val="24"/>
        </w:rPr>
        <w:t>ачисление компенсаций и льгот должно начинаться сразу после утверждения отчета.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Кроме того, следует сделать акцент о необходимости внесения в трудовые договора информации о том, какие работникам полагаются льготы. Срок действия результатов специальной оценки условий труда – 5 лет, а декларацию по истечении срока можно продлить. И даже если срок действия предыдущей СОУТ закончился, хранить вы ее должны 45 лет, а документы по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вредникам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 xml:space="preserve"> 75</w:t>
      </w:r>
      <w:r w:rsidR="00012CC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 xml:space="preserve">Внеплановая специальная оценка условий труда 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Есть такое понятие, как внеплановая специальная оценка условий труда. То есть периодичность проведения специальной оценки условий труда - </w:t>
      </w:r>
      <w:hyperlink r:id="rId19" w:tgtFrame="_blank" w:history="1">
        <w:r w:rsidRPr="009007D5">
          <w:rPr>
            <w:rStyle w:val="a3"/>
            <w:rFonts w:ascii="Times New Roman" w:hAnsi="Times New Roman" w:cs="Times New Roman"/>
            <w:sz w:val="24"/>
            <w:szCs w:val="24"/>
          </w:rPr>
          <w:t>один раз в пять лет</w:t>
        </w:r>
      </w:hyperlink>
      <w:r w:rsidRPr="009007D5">
        <w:rPr>
          <w:rFonts w:ascii="Times New Roman" w:hAnsi="Times New Roman" w:cs="Times New Roman"/>
          <w:sz w:val="24"/>
          <w:szCs w:val="24"/>
        </w:rPr>
        <w:t xml:space="preserve">, а все что ранее – это уже внеплановая. </w:t>
      </w:r>
    </w:p>
    <w:p w:rsidR="00B94195" w:rsidRPr="009007D5" w:rsidRDefault="006E1EDE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4195" w:rsidRPr="009007D5">
        <w:rPr>
          <w:rFonts w:ascii="Times New Roman" w:hAnsi="Times New Roman" w:cs="Times New Roman"/>
          <w:sz w:val="24"/>
          <w:szCs w:val="24"/>
        </w:rPr>
        <w:t xml:space="preserve">о каким причинам внеплановая специальная оценка условий труда должна проводиться, </w:t>
      </w:r>
      <w:bookmarkStart w:id="0" w:name="_GoBack"/>
      <w:bookmarkEnd w:id="0"/>
      <w:r w:rsidR="00B94195" w:rsidRPr="009007D5">
        <w:rPr>
          <w:rFonts w:ascii="Times New Roman" w:hAnsi="Times New Roman" w:cs="Times New Roman"/>
          <w:sz w:val="24"/>
          <w:szCs w:val="24"/>
        </w:rPr>
        <w:t>вы можете прочитать в </w:t>
      </w:r>
      <w:hyperlink r:id="rId20" w:tgtFrame="_blank" w:history="1">
        <w:r w:rsidR="00B94195" w:rsidRPr="009007D5">
          <w:rPr>
            <w:rStyle w:val="a3"/>
            <w:rFonts w:ascii="Times New Roman" w:hAnsi="Times New Roman" w:cs="Times New Roman"/>
            <w:sz w:val="24"/>
            <w:szCs w:val="24"/>
          </w:rPr>
          <w:t>ст. 17 ФЗ № 426 «О специальной оценке условий труда»</w:t>
        </w:r>
      </w:hyperlink>
      <w:r w:rsidR="00B94195" w:rsidRPr="00900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Обращаю ваше внимание, что срок проведения внеплановой специальной оценки условий труда в большинстве случаев 6 месяцев, если же были введены новые рабочие места или произошла замена оборудования или технологического процесса, то 12 месяцев.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 xml:space="preserve">Нужно ли проводить </w:t>
      </w:r>
      <w:proofErr w:type="spellStart"/>
      <w:r w:rsidRPr="009007D5">
        <w:rPr>
          <w:rFonts w:ascii="Times New Roman" w:hAnsi="Times New Roman" w:cs="Times New Roman"/>
          <w:b/>
          <w:bCs/>
          <w:sz w:val="24"/>
          <w:szCs w:val="24"/>
        </w:rPr>
        <w:t>спецоценку</w:t>
      </w:r>
      <w:proofErr w:type="spellEnd"/>
      <w:r w:rsidRPr="009007D5">
        <w:rPr>
          <w:rFonts w:ascii="Times New Roman" w:hAnsi="Times New Roman" w:cs="Times New Roman"/>
          <w:b/>
          <w:bCs/>
          <w:sz w:val="24"/>
          <w:szCs w:val="24"/>
        </w:rPr>
        <w:t>, если изменилось название предприятия?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Если рабочие места остались прежние, условия работ у сотрудников не изменились, оборудование или инструмент, который он используют тоже,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этому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случае, специальную оценку рабочих мест проводить не нужно. Можно сэкономить очень приличную сумму просто составив приказ о реорганизации предприятия. В приказе нужно указать следующие нюансы:</w:t>
      </w:r>
    </w:p>
    <w:p w:rsidR="00B94195" w:rsidRPr="009007D5" w:rsidRDefault="00B94195" w:rsidP="009007D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предыдущее название организации;</w:t>
      </w:r>
    </w:p>
    <w:p w:rsidR="00B94195" w:rsidRPr="009007D5" w:rsidRDefault="00B94195" w:rsidP="009007D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новое название предприятия;</w:t>
      </w:r>
    </w:p>
    <w:p w:rsidR="00B94195" w:rsidRPr="009007D5" w:rsidRDefault="00B94195" w:rsidP="009007D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в связи с чем произошли данные изменения, в идеале </w:t>
      </w:r>
      <w:proofErr w:type="gramStart"/>
      <w:r w:rsidRPr="009007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07D5">
        <w:rPr>
          <w:rFonts w:ascii="Times New Roman" w:hAnsi="Times New Roman" w:cs="Times New Roman"/>
          <w:sz w:val="24"/>
          <w:szCs w:val="24"/>
        </w:rPr>
        <w:t xml:space="preserve"> ссылкой на какой-то подтверждающие данные перемены документ;</w:t>
      </w:r>
    </w:p>
    <w:p w:rsidR="00B94195" w:rsidRPr="009007D5" w:rsidRDefault="00B94195" w:rsidP="009007D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>указать, что наименование подразделений и должностей осталось тоже.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7D5">
        <w:rPr>
          <w:rFonts w:ascii="Times New Roman" w:hAnsi="Times New Roman" w:cs="Times New Roman"/>
          <w:b/>
          <w:bCs/>
          <w:sz w:val="24"/>
          <w:szCs w:val="24"/>
        </w:rPr>
        <w:t>Нужно ли проводить СОУТ, если изменилось название должности?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Следом вытекает логичный вопрос «А если изменилось название должности в штатном расписании, нужно ли проводить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спецоценку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 xml:space="preserve">?». </w:t>
      </w:r>
      <w:r w:rsidR="002259E1">
        <w:rPr>
          <w:rFonts w:ascii="Times New Roman" w:hAnsi="Times New Roman" w:cs="Times New Roman"/>
          <w:sz w:val="24"/>
          <w:szCs w:val="24"/>
        </w:rPr>
        <w:t>Е</w:t>
      </w:r>
      <w:r w:rsidRPr="009007D5">
        <w:rPr>
          <w:rFonts w:ascii="Times New Roman" w:hAnsi="Times New Roman" w:cs="Times New Roman"/>
          <w:sz w:val="24"/>
          <w:szCs w:val="24"/>
        </w:rPr>
        <w:t>сли сотрудник остался работать на том же самом месте, оборудование, инвентарь или офисная техника не изменились, условия труда остались те же, то без специальной оценки условий труда можно обойтись.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D5">
        <w:rPr>
          <w:rFonts w:ascii="Times New Roman" w:hAnsi="Times New Roman" w:cs="Times New Roman"/>
          <w:sz w:val="24"/>
          <w:szCs w:val="24"/>
        </w:rPr>
        <w:t xml:space="preserve"> Для этого готовится акт об отсутствии оснований для проведения внеплановой специальной оценки условий труда (желательно на каждую должность отдельный).</w:t>
      </w:r>
    </w:p>
    <w:p w:rsidR="00B94195" w:rsidRPr="009007D5" w:rsidRDefault="00B94195" w:rsidP="0090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7D5">
        <w:rPr>
          <w:rFonts w:ascii="Times New Roman" w:hAnsi="Times New Roman" w:cs="Times New Roman"/>
          <w:sz w:val="24"/>
          <w:szCs w:val="24"/>
        </w:rPr>
        <w:t xml:space="preserve">В состав комиссии, которая будет подтверждать отсутствие оснований для внеплановой СОУТ, лучше всего включать тех же специалистов, которые привлекались ранее при проведении </w:t>
      </w:r>
      <w:proofErr w:type="spellStart"/>
      <w:r w:rsidRPr="009007D5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9007D5">
        <w:rPr>
          <w:rFonts w:ascii="Times New Roman" w:hAnsi="Times New Roman" w:cs="Times New Roman"/>
          <w:sz w:val="24"/>
          <w:szCs w:val="24"/>
        </w:rPr>
        <w:t xml:space="preserve"> у вас на предприятии. </w:t>
      </w:r>
      <w:proofErr w:type="gramEnd"/>
    </w:p>
    <w:sectPr w:rsidR="00B94195" w:rsidRPr="0090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ADF"/>
    <w:multiLevelType w:val="multilevel"/>
    <w:tmpl w:val="5A4C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B24F6"/>
    <w:multiLevelType w:val="multilevel"/>
    <w:tmpl w:val="7848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86"/>
    <w:multiLevelType w:val="multilevel"/>
    <w:tmpl w:val="0ABE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B3D08"/>
    <w:multiLevelType w:val="multilevel"/>
    <w:tmpl w:val="468C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80B63"/>
    <w:multiLevelType w:val="multilevel"/>
    <w:tmpl w:val="EBA0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D44B0"/>
    <w:multiLevelType w:val="multilevel"/>
    <w:tmpl w:val="C524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66E4D"/>
    <w:multiLevelType w:val="multilevel"/>
    <w:tmpl w:val="BBD0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015E0"/>
    <w:multiLevelType w:val="multilevel"/>
    <w:tmpl w:val="B17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D3259"/>
    <w:multiLevelType w:val="multilevel"/>
    <w:tmpl w:val="87A8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065DD"/>
    <w:multiLevelType w:val="multilevel"/>
    <w:tmpl w:val="5D2E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94BAC"/>
    <w:multiLevelType w:val="multilevel"/>
    <w:tmpl w:val="B73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E2D31"/>
    <w:multiLevelType w:val="multilevel"/>
    <w:tmpl w:val="B8C0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44"/>
    <w:rsid w:val="00012CCD"/>
    <w:rsid w:val="00032A53"/>
    <w:rsid w:val="00042EE1"/>
    <w:rsid w:val="000820C8"/>
    <w:rsid w:val="002259E1"/>
    <w:rsid w:val="00272AFF"/>
    <w:rsid w:val="002A0791"/>
    <w:rsid w:val="002B0493"/>
    <w:rsid w:val="0043331B"/>
    <w:rsid w:val="005708FA"/>
    <w:rsid w:val="006B2E6A"/>
    <w:rsid w:val="006E1EDE"/>
    <w:rsid w:val="007A1DFD"/>
    <w:rsid w:val="008324DA"/>
    <w:rsid w:val="008F3E44"/>
    <w:rsid w:val="009007D5"/>
    <w:rsid w:val="0097235E"/>
    <w:rsid w:val="009A2E07"/>
    <w:rsid w:val="00AB0F01"/>
    <w:rsid w:val="00AC4625"/>
    <w:rsid w:val="00B14986"/>
    <w:rsid w:val="00B94195"/>
    <w:rsid w:val="00D62F88"/>
    <w:rsid w:val="00DA0CE5"/>
    <w:rsid w:val="00DA66F5"/>
    <w:rsid w:val="00E1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1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1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52676/493aff9450b0b89b29b367693300b74a/" TargetMode="External"/><Relationship Id="rId13" Type="http://schemas.openxmlformats.org/officeDocument/2006/relationships/hyperlink" Target="https://base.garant.ru/70589524/53f89421bbdaf741eb2d1ecc4ddb4c33/" TargetMode="External"/><Relationship Id="rId18" Type="http://schemas.openxmlformats.org/officeDocument/2006/relationships/hyperlink" Target="https://oxrana-truda.ru/backend/uploads/specialnaya-ocenka-uslovij-truda-poshagovo/prikaz-o-zavershenii-sout.jp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nd=4EBC121C1C2EDC77A271E945CB870A29&amp;req=doc&amp;base=RZR&amp;n=355882&amp;dst=100070&amp;fld=134&amp;REFFIELD=134&amp;REFDST=5659&amp;REFDOC=378824&amp;REFBASE=RZR&amp;stat=refcode%3D10898%3Bdstident%3D100070%3Bindex%3D1232&amp;date=24.03.2021" TargetMode="External"/><Relationship Id="rId12" Type="http://schemas.openxmlformats.org/officeDocument/2006/relationships/hyperlink" Target="https://base.garant.ru/70552676/36bfb7176e3e8bfebe718035887e4efc/" TargetMode="External"/><Relationship Id="rId17" Type="http://schemas.openxmlformats.org/officeDocument/2006/relationships/hyperlink" Target="http://www.consultant.ru/document/cons_doc_LAW_34683/9813ddf0e50685b412c0736a2e7eae8c4c840ce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398626/" TargetMode="External"/><Relationship Id="rId20" Type="http://schemas.openxmlformats.org/officeDocument/2006/relationships/hyperlink" Target="https://base.garant.ru/70552676/a7b26eafd8fd23d18ca4410ac5359e0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0005" TargetMode="External"/><Relationship Id="rId11" Type="http://schemas.openxmlformats.org/officeDocument/2006/relationships/hyperlink" Target="http://akot.rosmintrud.ru/sout/organiz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552676/9d78f2e21a0e8d6e5a75ac4e4a939832/" TargetMode="External"/><Relationship Id="rId10" Type="http://schemas.openxmlformats.org/officeDocument/2006/relationships/hyperlink" Target="https://www.garant.ru/products/ipo/prime/doc/71294364/" TargetMode="External"/><Relationship Id="rId19" Type="http://schemas.openxmlformats.org/officeDocument/2006/relationships/hyperlink" Target="https://base.garant.ru/70552676/31de5683116b8d79b08fa2d768e33df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552676/493aff9450b0b89b29b367693300b74a/" TargetMode="External"/><Relationship Id="rId14" Type="http://schemas.openxmlformats.org/officeDocument/2006/relationships/hyperlink" Target="http://www.consultant.ru/document/cons_doc_LAW_16866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11</cp:revision>
  <cp:lastPrinted>2021-03-22T14:06:00Z</cp:lastPrinted>
  <dcterms:created xsi:type="dcterms:W3CDTF">2021-03-22T09:04:00Z</dcterms:created>
  <dcterms:modified xsi:type="dcterms:W3CDTF">2021-03-24T12:01:00Z</dcterms:modified>
</cp:coreProperties>
</file>