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18" w:rsidRPr="00094B18" w:rsidRDefault="00094B18" w:rsidP="00094B1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B18">
        <w:rPr>
          <w:rFonts w:ascii="Times New Roman" w:hAnsi="Times New Roman" w:cs="Times New Roman"/>
          <w:b/>
          <w:bCs/>
          <w:sz w:val="28"/>
          <w:szCs w:val="28"/>
        </w:rPr>
        <w:t>Часто задаваемые вопросы</w:t>
      </w:r>
    </w:p>
    <w:p w:rsidR="00094B18" w:rsidRDefault="00094B18" w:rsidP="00094B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94B18" w:rsidRPr="00094B18" w:rsidRDefault="00094B18" w:rsidP="00094B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Могут ли стать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адвокаты, нотариусы?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>Налоговый режим недоступен для арбитражных управляющих, адвокатов, нотариусов, потому что их работа регулируется другими законами.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>Что делать, если нужно продавать маркированные товары?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Во всех случаях, когда приходится торговать маркированными товарами, придется открывать ИП.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Самозанятому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нельзя заниматься перепродажей и продажей всего, что попадает под маркировку и акциз.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Может ли ИП стать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>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Физлицу ничего не мешает быть одновременно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и ИП. Но есть нюанс — он не может совмещать налог на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профдоход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с другими режимами — ЕСХН, УСН или ЕНВД. Другими словами, не получится совмещать сразу 2 режима.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Можно успеть отказаться от второго режима в течение 1 месяца. Если этого не сделать, то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аннулируется.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Если ИП использует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спецрежим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для отдельных видов деятельности, которые не попадают под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, то ему придется платить НДФЛ от этой деятельности отдельно. Но в этом случае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прекращается автоматически. Совместить с патентом тоже не получится.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Может ли официально работающий человек стать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>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Да, нет никаких проблем. Можно даже получать зарплату на ту же карту, куда приходит доход от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>. Главное — выполнять требования и платить налоги.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>Гражданин может, например, сдавать квартиру в аренду и платить от получаемой прибыли 4%. В то же время он работает, а его работодатель производит все стандартные отчисления по его доходу.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>Можно ли получать деньги наличными?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Да. Никаких ограничений на получение средств нет, их можно получать наличными, на расчетный счет, на банковскую карту, на виртуальные деньги. Ответственность за указание всех доходов лежит на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самозанятом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>. Кроме того, чек можно выдать только после регистрации очередной операции.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Может ли пенсионер стать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>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Согласно закону, пенсионер может быть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и при этом оставаться пенсионером. Он не теряет права на получение пенсии, ее продолжают индексировать, человек считается неработающим гражданином. </w:t>
      </w:r>
      <w:r w:rsidRPr="00094B18">
        <w:rPr>
          <w:rFonts w:ascii="Times New Roman" w:hAnsi="Times New Roman" w:cs="Times New Roman"/>
          <w:sz w:val="28"/>
          <w:szCs w:val="28"/>
        </w:rPr>
        <w:lastRenderedPageBreak/>
        <w:t>А вот часть льгот ему могут не платить, если они зависят от среднемесячного дохода.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Может ли иностранный гражданин стать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>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Да. У России есть договоренность с Казахстаном, Беларусью, Киргизией и Арменией. Граждане из этих стран могут становиться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наравне с гражданами РФ, если у них есть в нашей стране хотя бы один клиент. Оформлять патент при этом не придется.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Не начнет ли </w:t>
      </w:r>
      <w:proofErr w:type="gramStart"/>
      <w:r w:rsidRPr="00094B18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094B18">
        <w:rPr>
          <w:rFonts w:ascii="Times New Roman" w:hAnsi="Times New Roman" w:cs="Times New Roman"/>
          <w:sz w:val="28"/>
          <w:szCs w:val="28"/>
        </w:rPr>
        <w:t xml:space="preserve"> проверять прежние доходы?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Нет. Когда гражданин сам оформляет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и платит налоги за свою деятельность, его старые доходы никто проверять не будет. Специалистам ФНС не пришлось его искать, он встал на учет сам. Если они начнут проверять каждого нового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>, то это отпугнет всех от легализации.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>У них другая практика. Если они найдут гражданина, который осуществляет деятельность и не платит налоги, то он за это может получить серьезные штрафы. Ведь им пришлось потратить ресурсы, чтобы вывести его на «чистую воду».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Можно ли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самозанятому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работать через агентский договор?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Да, конечно. Просто в этом случае заказчик не будет платить за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налоги, он будет делать это сам в размере 6% от дохода, так как работает с компанией, а не с физическим лицом.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>Могут ли приходить на карту другие поступления, не придется ли за них рассчитываться?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Да. Отчитываться нужно только по поступлениям, которые приходят от физических и юридических лиц в качестве оплаты за работу. Пособия, пенсии, зарплата с работы не попадают под налог. Но если хочется разделять эти суммы и быть спокойным, то можно просто завести отдельную карту для дохода от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>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>Как отражать поступления от компании, которые приходят как от частного лица?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Их можно отмечать, как поступления от физического лица, если они отражаются так в выписке на карте. У заказчика и у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не будет проблем с налоговой — первый перевел свои личные деньги, второй отразил полученный заработок.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 xml:space="preserve">Можно ли совмещать торговлю как ИП и </w:t>
      </w:r>
      <w:proofErr w:type="spellStart"/>
      <w:r w:rsidRPr="00094B18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094B18">
        <w:rPr>
          <w:rFonts w:ascii="Times New Roman" w:hAnsi="Times New Roman" w:cs="Times New Roman"/>
          <w:sz w:val="28"/>
          <w:szCs w:val="28"/>
        </w:rPr>
        <w:t xml:space="preserve"> в виде репетиторства?</w:t>
      </w:r>
    </w:p>
    <w:p w:rsidR="00094B18" w:rsidRPr="00094B18" w:rsidRDefault="00094B18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B18">
        <w:rPr>
          <w:rFonts w:ascii="Times New Roman" w:hAnsi="Times New Roman" w:cs="Times New Roman"/>
          <w:sz w:val="28"/>
          <w:szCs w:val="28"/>
        </w:rPr>
        <w:t>Нет. Это разные виды деятельности, придется проводить репетиторство тоже через ИП.</w:t>
      </w:r>
    </w:p>
    <w:p w:rsidR="00BC60D9" w:rsidRPr="00094B18" w:rsidRDefault="00BC60D9" w:rsidP="0009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C60D9" w:rsidRPr="0009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D7"/>
    <w:rsid w:val="00094B18"/>
    <w:rsid w:val="00887DD7"/>
    <w:rsid w:val="00B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3068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3138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87513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92601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41573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17474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85779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549034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89373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430689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638237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120">
          <w:marLeft w:val="0"/>
          <w:marRight w:val="0"/>
          <w:marTop w:val="0"/>
          <w:marBottom w:val="0"/>
          <w:divBdr>
            <w:top w:val="single" w:sz="6" w:space="0" w:color="E8ECEF"/>
            <w:left w:val="none" w:sz="0" w:space="0" w:color="auto"/>
            <w:bottom w:val="single" w:sz="6" w:space="0" w:color="E8ECEF"/>
            <w:right w:val="none" w:sz="0" w:space="0" w:color="auto"/>
          </w:divBdr>
          <w:divsChild>
            <w:div w:id="1936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cp:lastPrinted>2021-03-17T09:02:00Z</cp:lastPrinted>
  <dcterms:created xsi:type="dcterms:W3CDTF">2021-03-17T08:59:00Z</dcterms:created>
  <dcterms:modified xsi:type="dcterms:W3CDTF">2021-03-17T09:02:00Z</dcterms:modified>
</cp:coreProperties>
</file>