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5" w:rsidRDefault="00143F05" w:rsidP="00143F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3F05" w:rsidRDefault="00143F05" w:rsidP="00143F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143F05" w:rsidRDefault="00143F05" w:rsidP="00143F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43F05" w:rsidRDefault="00143F05" w:rsidP="00143F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F86C83" w:rsidRDefault="00F86C83" w:rsidP="00143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86C83" w:rsidRPr="00143F05" w:rsidRDefault="000C708A" w:rsidP="00F8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143F05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от </w:t>
      </w:r>
      <w:r w:rsidRPr="00143F05">
        <w:rPr>
          <w:rFonts w:ascii="Arial" w:eastAsia="Times New Roman" w:hAnsi="Arial" w:cs="Arial"/>
          <w:b/>
          <w:bCs/>
          <w:color w:val="26282F"/>
          <w:sz w:val="32"/>
          <w:szCs w:val="32"/>
          <w:u w:val="single"/>
          <w:lang w:eastAsia="ru-RU"/>
        </w:rPr>
        <w:t>03.02.2021 № 35-па</w:t>
      </w:r>
    </w:p>
    <w:p w:rsidR="000C708A" w:rsidRPr="00143F05" w:rsidRDefault="000C708A" w:rsidP="00F8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32"/>
          <w:szCs w:val="32"/>
          <w:lang w:eastAsia="ru-RU"/>
        </w:rPr>
      </w:pPr>
    </w:p>
    <w:p w:rsidR="000C708A" w:rsidRPr="00143F05" w:rsidRDefault="000C708A" w:rsidP="00F8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32"/>
          <w:szCs w:val="32"/>
          <w:lang w:eastAsia="ru-RU"/>
        </w:rPr>
      </w:pPr>
    </w:p>
    <w:p w:rsidR="00A372F1" w:rsidRPr="00143F05" w:rsidRDefault="00A14A3D" w:rsidP="00F8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hyperlink r:id="rId7" w:history="1">
        <w:r w:rsidR="00A372F1" w:rsidRPr="00143F05">
          <w:rPr>
            <w:rFonts w:ascii="Arial" w:eastAsia="Times New Roman" w:hAnsi="Arial" w:cs="Arial"/>
            <w:b/>
            <w:sz w:val="32"/>
            <w:szCs w:val="32"/>
            <w:lang w:eastAsia="ru-RU"/>
          </w:rPr>
          <w:t xml:space="preserve"> О мерах по обеспечению исполнения  бюджета </w:t>
        </w:r>
        <w:proofErr w:type="spellStart"/>
        <w:r w:rsidR="00A372F1" w:rsidRPr="00143F05">
          <w:rPr>
            <w:rFonts w:ascii="Arial" w:eastAsia="Times New Roman" w:hAnsi="Arial" w:cs="Arial"/>
            <w:b/>
            <w:sz w:val="32"/>
            <w:szCs w:val="32"/>
            <w:lang w:eastAsia="ru-RU"/>
          </w:rPr>
          <w:t>Конышевского</w:t>
        </w:r>
        <w:proofErr w:type="spellEnd"/>
        <w:r w:rsidR="00A372F1" w:rsidRPr="00143F05">
          <w:rPr>
            <w:rFonts w:ascii="Arial" w:eastAsia="Times New Roman" w:hAnsi="Arial" w:cs="Arial"/>
            <w:b/>
            <w:sz w:val="32"/>
            <w:szCs w:val="32"/>
            <w:lang w:eastAsia="ru-RU"/>
          </w:rPr>
          <w:t xml:space="preserve"> района Курской области</w:t>
        </w:r>
      </w:hyperlink>
    </w:p>
    <w:p w:rsidR="00A372F1" w:rsidRPr="00143F05" w:rsidRDefault="00A372F1" w:rsidP="00F86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372F1" w:rsidRPr="00143F05" w:rsidRDefault="00A372F1" w:rsidP="00F86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proofErr w:type="spell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постановляет: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</w:t>
      </w:r>
      <w:hyperlink w:anchor="sub_1000" w:history="1">
        <w:r w:rsidRPr="00143F05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о мерах по обеспечению исполнения  бюджета </w:t>
      </w:r>
      <w:proofErr w:type="spell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</w:t>
      </w:r>
      <w:r w:rsidR="00A90E28" w:rsidRPr="00143F05">
        <w:rPr>
          <w:rFonts w:ascii="Arial" w:eastAsia="Times New Roman" w:hAnsi="Arial" w:cs="Arial"/>
          <w:sz w:val="24"/>
          <w:szCs w:val="24"/>
          <w:lang w:eastAsia="ru-RU"/>
        </w:rPr>
        <w:t>вступает в сил</w:t>
      </w:r>
      <w:r w:rsidR="003807A8" w:rsidRPr="00143F05">
        <w:rPr>
          <w:rFonts w:ascii="Arial" w:eastAsia="Times New Roman" w:hAnsi="Arial" w:cs="Arial"/>
          <w:sz w:val="24"/>
          <w:szCs w:val="24"/>
          <w:lang w:eastAsia="ru-RU"/>
        </w:rPr>
        <w:t>у со дня его подписания и распространяется</w:t>
      </w:r>
      <w:r w:rsidR="00A90E28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правоотношения</w:t>
      </w:r>
      <w:r w:rsidR="002C109C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, возникшие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при исполнении  бюджета </w:t>
      </w:r>
      <w:proofErr w:type="spell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начиная с  бюджета на 2021 год и на плановый период 2022 и 2023 годов.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начальника управления финансов Администрации </w:t>
      </w:r>
      <w:proofErr w:type="spell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Е.В.Малахову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530D" w:rsidRPr="00143F05" w:rsidRDefault="0029530D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30D" w:rsidRPr="00143F05" w:rsidRDefault="0029530D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C83" w:rsidRPr="00143F05" w:rsidRDefault="00F86C83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30D" w:rsidRPr="00143F05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9530D" w:rsidRPr="00143F05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                                                                                </w:t>
      </w:r>
      <w:proofErr w:type="spell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Д.А.Новиков</w:t>
      </w:r>
      <w:proofErr w:type="spell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530D" w:rsidRPr="00143F05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30D" w:rsidRPr="00143F05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05" w:rsidRDefault="00143F05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Default="0029530D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83" w:rsidRDefault="00F86C83" w:rsidP="0029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D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3" w:name="sub_1000"/>
      <w:bookmarkStart w:id="4" w:name="_GoBack"/>
      <w:bookmarkEnd w:id="2"/>
      <w:r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У</w:t>
      </w:r>
      <w:r w:rsidR="00A372F1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ТВЕРЖДЕНО</w:t>
      </w:r>
      <w:r w:rsidR="00A372F1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br/>
      </w:r>
      <w:hyperlink w:anchor="sub_0" w:history="1">
        <w:r w:rsidR="00A372F1" w:rsidRPr="00143F0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A372F1" w:rsidRPr="00143F0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A372F1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Администрации</w:t>
      </w:r>
      <w:r w:rsidR="0029530D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Конышевского</w:t>
      </w:r>
      <w:proofErr w:type="spellEnd"/>
    </w:p>
    <w:p w:rsidR="00A372F1" w:rsidRPr="00143F05" w:rsidRDefault="0029530D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района </w:t>
      </w:r>
      <w:r w:rsidR="00A372F1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Курской области</w:t>
      </w:r>
      <w:r w:rsidR="00A372F1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br/>
        <w:t xml:space="preserve">от </w:t>
      </w:r>
      <w:r w:rsidR="00143F05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03.02.2021</w:t>
      </w:r>
      <w:r w:rsidR="00A372F1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N</w:t>
      </w:r>
      <w:r w:rsidR="00143F05" w:rsidRPr="00143F0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35-па</w:t>
      </w:r>
    </w:p>
    <w:bookmarkEnd w:id="3"/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Положение</w:t>
      </w:r>
      <w:r w:rsidRPr="00143F0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 мерах по обеспечению исполнения  бюджета</w:t>
      </w:r>
      <w:r w:rsidR="0029530D" w:rsidRPr="00143F0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района Курской области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1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устанавливает меры по обеспечению исполнения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Представительного Собрания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 бюджете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 и плановый период (далее </w:t>
      </w:r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).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02"/>
      <w:bookmarkEnd w:id="5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 бюджета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со сводной бюджетной росписью бюджета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на текущий финансовый год и на плановый период и кассовым планом на текущий финансовый год.</w:t>
      </w:r>
    </w:p>
    <w:bookmarkEnd w:id="6"/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и ведение сводной бюджетной росписи и кассового плана осуществляются в соответствии с порядками, установленными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Курской области.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18"/>
      <w:r w:rsidRPr="00143F05">
        <w:rPr>
          <w:rFonts w:ascii="Arial" w:eastAsia="Times New Roman" w:hAnsi="Arial" w:cs="Arial"/>
          <w:sz w:val="24"/>
          <w:szCs w:val="24"/>
          <w:lang w:eastAsia="ru-RU"/>
        </w:rPr>
        <w:t>3. В целях обеспечения исполнения  бюджета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03"/>
      <w:bookmarkEnd w:id="7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администраторы доходов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принимают </w:t>
      </w:r>
      <w:r w:rsidR="00637A84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меры по обеспечению поступления налогов, сборов и других обязательных платежей, а также сокращению задолженности по их уплате и осуществлению мероприятий, препятствующих ее возникновению;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4"/>
      <w:bookmarkEnd w:id="8"/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2) главные администраторы доходов  бюджета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от возврата остатков   иных межбюджетных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трансфертов по согласованию с управлением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Курской области принимают решения о наличии потребности в не использованных на 1 января текущего финансового года  иных межбюджетных трансфертах в расходах местных бюджетов, соответствующих целям их предоставления, в установленном порядке на суммы, не превышающие остатки указанных межбюджетных</w:t>
      </w:r>
      <w:proofErr w:type="gram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трансфертов;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12"/>
      <w:bookmarkEnd w:id="9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Курской области: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05"/>
      <w:bookmarkEnd w:id="10"/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а) направляет в течение текущего финансового года в соответствии с федеральным законодательством остатки средств  бюджета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по состоянию на 1 января текущего финансового года на счете  бюджета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, образовавшиеся в связи с неполным использованием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получателями средств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29530D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восстановленных Фондом социального страхования Российской Федерации кассовых расходов, на те же цели в</w:t>
      </w:r>
      <w:proofErr w:type="gram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дополнительного источника;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6"/>
      <w:bookmarkEnd w:id="11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б) направляет поступившие </w:t>
      </w:r>
      <w:r w:rsidR="004E747A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казенным учреждениям и зачисленные в доход</w:t>
      </w:r>
      <w:r w:rsidR="004E747A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4E747A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E747A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4E747A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добровольные взносы и пожертвования (безвозмездные поступления) на финансирование в соответствии с целями их предоставления, за исключением расходов на содержание органов</w:t>
      </w:r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17"/>
      <w:bookmarkEnd w:id="12"/>
      <w:r w:rsidRPr="00143F05">
        <w:rPr>
          <w:rFonts w:ascii="Arial" w:eastAsia="Times New Roman" w:hAnsi="Arial" w:cs="Arial"/>
          <w:sz w:val="24"/>
          <w:szCs w:val="24"/>
          <w:lang w:eastAsia="ru-RU"/>
        </w:rPr>
        <w:t>4) главные распорядители средств  бюджета</w:t>
      </w:r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72F1" w:rsidRPr="00143F05" w:rsidRDefault="00A623B7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15"/>
      <w:bookmarkEnd w:id="13"/>
      <w:r w:rsidRPr="00143F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) предоставляют субсидии, гранты в форме субсидий юридическим лицам (за исключением государственных и муниципальных учреждений), индивидуальным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предпринимателям, физическим лицам - производителям товаров, работ, услуг в порядке, установленном Администрацией</w:t>
      </w:r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области;</w:t>
      </w:r>
    </w:p>
    <w:p w:rsidR="00A372F1" w:rsidRPr="00143F05" w:rsidRDefault="00A623B7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16"/>
      <w:bookmarkEnd w:id="14"/>
      <w:r w:rsidRPr="00143F0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) в соответствии с требованиями, установленными </w:t>
      </w:r>
      <w:hyperlink r:id="rId8" w:history="1">
        <w:r w:rsidR="00A372F1" w:rsidRPr="00143F05">
          <w:rPr>
            <w:rFonts w:ascii="Arial" w:eastAsia="Times New Roman" w:hAnsi="Arial" w:cs="Arial"/>
            <w:sz w:val="24"/>
            <w:szCs w:val="24"/>
            <w:lang w:eastAsia="ru-RU"/>
          </w:rPr>
          <w:t>Бюджетным кодексом</w:t>
        </w:r>
      </w:hyperlink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разрабатывают и направляют в установленном порядке в Администрацию </w:t>
      </w:r>
      <w:proofErr w:type="spellStart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проекты нормативных правовых актов Администрации </w:t>
      </w:r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Курской области:</w:t>
      </w:r>
    </w:p>
    <w:bookmarkEnd w:id="15"/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 февраля текущего финансового года - об установлении порядка предоставления за счет средств  бюджета</w:t>
      </w:r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услуг, указанного в </w:t>
      </w:r>
      <w:hyperlink w:anchor="sub_1015" w:history="1">
        <w:r w:rsidRPr="00143F05">
          <w:rPr>
            <w:rFonts w:ascii="Arial" w:eastAsia="Times New Roman" w:hAnsi="Arial" w:cs="Arial"/>
            <w:sz w:val="24"/>
            <w:szCs w:val="24"/>
            <w:lang w:eastAsia="ru-RU"/>
          </w:rPr>
          <w:t>подпункте "</w:t>
        </w:r>
        <w:r w:rsidR="00637A84" w:rsidRPr="00143F05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143F05">
          <w:rPr>
            <w:rFonts w:ascii="Arial" w:eastAsia="Times New Roman" w:hAnsi="Arial" w:cs="Arial"/>
            <w:sz w:val="24"/>
            <w:szCs w:val="24"/>
            <w:lang w:eastAsia="ru-RU"/>
          </w:rPr>
          <w:t>"</w:t>
        </w:r>
      </w:hyperlink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и (или) о внесении изменений в действующие правовые акты </w:t>
      </w:r>
      <w:proofErr w:type="spellStart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3F741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Курской области, регулирующие данный порядок;</w:t>
      </w:r>
      <w:proofErr w:type="gramEnd"/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до 1 апреля текущего финансового года  об установлении методик распределения иных межбюджетных трансфертов </w:t>
      </w:r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>юджетам</w:t>
      </w:r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из  бюджета </w:t>
      </w:r>
      <w:proofErr w:type="spellStart"/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и правил их </w:t>
      </w:r>
      <w:r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предоставления (в случае, если иные межбюджетные трансферты предусматриваются </w:t>
      </w:r>
      <w:r w:rsidR="002C109C"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решением о бюджете </w:t>
      </w:r>
      <w:r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либо </w:t>
      </w:r>
      <w:proofErr w:type="gramStart"/>
      <w:r w:rsidR="002C109C"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</w:t>
      </w:r>
      <w:proofErr w:type="gramEnd"/>
      <w:r w:rsidR="002C109C"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внесении изменений в </w:t>
      </w:r>
      <w:r w:rsidR="002C109C"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 бюджете</w:t>
      </w:r>
      <w:r w:rsidRPr="00143F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143F0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19"/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43F05">
        <w:rPr>
          <w:rFonts w:ascii="Arial" w:eastAsia="Times New Roman" w:hAnsi="Arial" w:cs="Arial"/>
          <w:sz w:val="24"/>
          <w:szCs w:val="24"/>
          <w:lang w:eastAsia="ru-RU"/>
        </w:rPr>
        <w:t>Получатели средств  бюджета</w:t>
      </w:r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после 1 декабря текущего финансового года не вправе принимать бюджетные обязательства, возникающие из </w:t>
      </w:r>
      <w:r w:rsidR="00557591" w:rsidRPr="00143F0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22BC5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контрактов (договоров), заключаемых (заключенных) в целях осуществления закупок товаров, работ, услуг, предусматривающие условие об исполнении в текущем финансовом году денежного обязательства по выплате авансовых платежей, оплате выполненных работ (оказанных услуг), срок исполнения которых превышает один месяц.</w:t>
      </w:r>
      <w:proofErr w:type="gramEnd"/>
    </w:p>
    <w:p w:rsidR="00A372F1" w:rsidRPr="00143F05" w:rsidRDefault="00FA0F88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40"/>
      <w:bookmarkEnd w:id="16"/>
      <w:r w:rsidRPr="00143F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Получатели средств  бюджета </w:t>
      </w:r>
      <w:r w:rsidR="00131945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31945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131945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 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вправе предусматриват</w:t>
      </w:r>
      <w:r w:rsidR="00131945" w:rsidRPr="00143F05">
        <w:rPr>
          <w:rFonts w:ascii="Arial" w:eastAsia="Times New Roman" w:hAnsi="Arial" w:cs="Arial"/>
          <w:sz w:val="24"/>
          <w:szCs w:val="24"/>
          <w:lang w:eastAsia="ru-RU"/>
        </w:rPr>
        <w:t>ь в заключаемых ими договорах (муниципальных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контрактах) о поставке товаров, выполнении работ, оказании услуг авансовые платежи в размере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порядке, которые установлены</w:t>
      </w:r>
      <w:r w:rsidR="00131945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решением,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лимитов бюджетных обязательств на соответствующий финансовый год, доведенных до них в установленном порядке на соответствующие цели, при включении в договор (</w:t>
      </w:r>
      <w:r w:rsidR="00131945" w:rsidRPr="00143F05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контракт) условия о последующих после выплаты</w:t>
      </w:r>
      <w:proofErr w:type="gramEnd"/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аванса платежах в размере, не превышающем разницу между стоимостью фактически поставленных товаров, выпо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лненных работ, оказанных услуг </w:t>
      </w:r>
      <w:r w:rsidR="00346EFE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и общей суммой ранее выплаченного авансового платежа (в случае, если договор (</w:t>
      </w:r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контрактом) авансового платежа в процентном выражении и стоимости фактически поставленных товаров</w:t>
      </w:r>
      <w:proofErr w:type="gramEnd"/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, выполненных работ, оказанных услуг (в случае, если договор (</w:t>
      </w:r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контракт) содержит этапы его исполнения, </w:t>
      </w:r>
      <w:proofErr w:type="gramStart"/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proofErr w:type="gramEnd"/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которых полностью или частично совпадают).</w:t>
      </w:r>
    </w:p>
    <w:p w:rsidR="00A372F1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41"/>
      <w:bookmarkEnd w:id="17"/>
      <w:r w:rsidRPr="00143F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. К приоритетным расходам  бюджета</w:t>
      </w:r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A372F1" w:rsidRPr="00143F05">
        <w:rPr>
          <w:rFonts w:ascii="Arial" w:eastAsia="Times New Roman" w:hAnsi="Arial" w:cs="Arial"/>
          <w:sz w:val="24"/>
          <w:szCs w:val="24"/>
          <w:lang w:eastAsia="ru-RU"/>
        </w:rPr>
        <w:t>, подлежащим финансированию в первоочередном порядке, относятся следующие расходы:</w:t>
      </w:r>
    </w:p>
    <w:bookmarkEnd w:id="18"/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оплата труда и начисления на выплаты по оплате труда;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социальное обеспечение;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материальные запасы в части медикаментов и перевязочных средств,  продуктов питания, горюче-смазочных материалов;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оплата коммунальных услуг;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оплата услуг связи;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перечисление другим бюджетам бюджетной системы Российской Федерации;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обслуживание </w:t>
      </w:r>
      <w:r w:rsidR="00740D89" w:rsidRPr="00143F0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43F05">
        <w:rPr>
          <w:rFonts w:ascii="Arial" w:eastAsia="Times New Roman" w:hAnsi="Arial" w:cs="Arial"/>
          <w:sz w:val="24"/>
          <w:szCs w:val="24"/>
          <w:lang w:eastAsia="ru-RU"/>
        </w:rPr>
        <w:t xml:space="preserve"> долга;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прочие работы, услуги в части услуг по программным продуктам по формированию, исполнению и сбору отчетности бюджетов, услуги по страхованию;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прочие расходы в части уплаты налогов и сборов в бюджеты бюджетной системы Российской Федерации, выплаты стипендий, премий, компенсаций, надбавок, иных выплат;</w:t>
      </w:r>
    </w:p>
    <w:p w:rsidR="00A372F1" w:rsidRPr="00143F05" w:rsidRDefault="00A372F1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F05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со служебными командировками.</w:t>
      </w: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4"/>
    <w:p w:rsidR="00637A84" w:rsidRPr="00143F05" w:rsidRDefault="00637A84" w:rsidP="00A37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37A84" w:rsidRPr="00143F05" w:rsidSect="00637A84">
      <w:headerReference w:type="default" r:id="rId9"/>
      <w:footerReference w:type="default" r:id="rId10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1A" w:rsidRDefault="0093131A" w:rsidP="00A372F1">
      <w:pPr>
        <w:spacing w:after="0" w:line="240" w:lineRule="auto"/>
      </w:pPr>
      <w:r>
        <w:separator/>
      </w:r>
    </w:p>
  </w:endnote>
  <w:endnote w:type="continuationSeparator" w:id="0">
    <w:p w:rsidR="0093131A" w:rsidRDefault="0093131A" w:rsidP="00A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CF41E2" w:rsidRPr="00CF41E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F41E2" w:rsidRPr="00CF41E2" w:rsidRDefault="0093131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F41E2" w:rsidRPr="00CF41E2" w:rsidRDefault="0093131A" w:rsidP="000549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F41E2" w:rsidRPr="00CF41E2" w:rsidRDefault="0093131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1A" w:rsidRDefault="0093131A" w:rsidP="00A372F1">
      <w:pPr>
        <w:spacing w:after="0" w:line="240" w:lineRule="auto"/>
      </w:pPr>
      <w:r>
        <w:separator/>
      </w:r>
    </w:p>
  </w:footnote>
  <w:footnote w:type="continuationSeparator" w:id="0">
    <w:p w:rsidR="0093131A" w:rsidRDefault="0093131A" w:rsidP="00A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E2" w:rsidRDefault="009414C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F1"/>
    <w:rsid w:val="00054911"/>
    <w:rsid w:val="000C708A"/>
    <w:rsid w:val="00131945"/>
    <w:rsid w:val="00143F05"/>
    <w:rsid w:val="0029530D"/>
    <w:rsid w:val="002C109C"/>
    <w:rsid w:val="002F7C55"/>
    <w:rsid w:val="00346EFE"/>
    <w:rsid w:val="003807A8"/>
    <w:rsid w:val="003A78F3"/>
    <w:rsid w:val="003F741E"/>
    <w:rsid w:val="004E747A"/>
    <w:rsid w:val="00522BC5"/>
    <w:rsid w:val="00557591"/>
    <w:rsid w:val="005B2FCD"/>
    <w:rsid w:val="005D6E9B"/>
    <w:rsid w:val="00630714"/>
    <w:rsid w:val="00637A84"/>
    <w:rsid w:val="0071476A"/>
    <w:rsid w:val="00726B52"/>
    <w:rsid w:val="00740D89"/>
    <w:rsid w:val="00811D87"/>
    <w:rsid w:val="008E29A7"/>
    <w:rsid w:val="0093131A"/>
    <w:rsid w:val="009414CC"/>
    <w:rsid w:val="00A14A3D"/>
    <w:rsid w:val="00A372F1"/>
    <w:rsid w:val="00A623B7"/>
    <w:rsid w:val="00A90E28"/>
    <w:rsid w:val="00BC7CE8"/>
    <w:rsid w:val="00C85E5D"/>
    <w:rsid w:val="00CC5346"/>
    <w:rsid w:val="00D25868"/>
    <w:rsid w:val="00ED579E"/>
    <w:rsid w:val="00EE678D"/>
    <w:rsid w:val="00F10CE1"/>
    <w:rsid w:val="00F86C83"/>
    <w:rsid w:val="00FA0F88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2F1"/>
  </w:style>
  <w:style w:type="paragraph" w:styleId="a7">
    <w:name w:val="footer"/>
    <w:basedOn w:val="a"/>
    <w:link w:val="a8"/>
    <w:uiPriority w:val="99"/>
    <w:unhideWhenUsed/>
    <w:rsid w:val="00A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2F1"/>
  </w:style>
  <w:style w:type="paragraph" w:styleId="a7">
    <w:name w:val="footer"/>
    <w:basedOn w:val="a"/>
    <w:link w:val="a8"/>
    <w:uiPriority w:val="99"/>
    <w:unhideWhenUsed/>
    <w:rsid w:val="00A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0155334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2021-02-05T08:38:00Z</cp:lastPrinted>
  <dcterms:created xsi:type="dcterms:W3CDTF">2021-02-25T13:37:00Z</dcterms:created>
  <dcterms:modified xsi:type="dcterms:W3CDTF">2021-03-03T06:51:00Z</dcterms:modified>
</cp:coreProperties>
</file>