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92" w:rsidRPr="006B66A1" w:rsidRDefault="00FA7B92" w:rsidP="00FA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A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A7B92" w:rsidRDefault="00FA7B92" w:rsidP="00FA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B66A1">
        <w:rPr>
          <w:rFonts w:ascii="Times New Roman" w:hAnsi="Times New Roman" w:cs="Times New Roman"/>
          <w:b/>
          <w:sz w:val="28"/>
          <w:szCs w:val="28"/>
        </w:rPr>
        <w:t>аботы Общественного Совета при Главе муниципального района «Конышевский район</w:t>
      </w:r>
      <w:r>
        <w:rPr>
          <w:rFonts w:ascii="Times New Roman" w:hAnsi="Times New Roman" w:cs="Times New Roman"/>
          <w:b/>
          <w:sz w:val="28"/>
          <w:szCs w:val="28"/>
        </w:rPr>
        <w:t>» Курской област</w:t>
      </w:r>
      <w:r w:rsidRPr="006B66A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2019год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765"/>
        <w:gridCol w:w="1877"/>
        <w:gridCol w:w="2099"/>
        <w:gridCol w:w="1890"/>
      </w:tblGrid>
      <w:tr w:rsidR="00FA7B92" w:rsidTr="00810EED">
        <w:tc>
          <w:tcPr>
            <w:tcW w:w="940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65" w:type="dxa"/>
          </w:tcPr>
          <w:p w:rsidR="00FA7B92" w:rsidRPr="006B66A1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90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A7B92" w:rsidTr="00810EED">
        <w:trPr>
          <w:trHeight w:val="242"/>
        </w:trPr>
        <w:tc>
          <w:tcPr>
            <w:tcW w:w="9571" w:type="dxa"/>
            <w:gridSpan w:val="5"/>
          </w:tcPr>
          <w:p w:rsidR="00FA7B92" w:rsidRPr="004C4C1B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1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FA7B92" w:rsidTr="00810EED">
        <w:tc>
          <w:tcPr>
            <w:tcW w:w="940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A7B92" w:rsidRPr="006B66A1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FA7B92" w:rsidRPr="006B66A1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созданных при Администрации района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</w:p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FA7B92" w:rsidRPr="006B66A1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Участие в отчетах Администрации района перед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селением района по итогам работы за отчетный период 2012-2018годы</w:t>
            </w: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2019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Pr="00BF1D9D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FA7B92" w:rsidRPr="006B66A1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отчетах Администраций сельских поселений района</w:t>
            </w: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 xml:space="preserve"> перед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селением района по итогам работы за отчетный период 2012-2018годы</w:t>
            </w: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Февраль-март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Pr="00AD3FA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FA7B92" w:rsidRPr="00AD3FA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Участие в «круглых столах», информационных днях, выездных приемах граждан на территориях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работе с населением по разъяснению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моментов реализации Национальной программы «Жизнь", перехода на цифровое телевидение, проекту «Народный бюджет»</w:t>
            </w: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 года 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Pr="00AD3FA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65" w:type="dxa"/>
          </w:tcPr>
          <w:p w:rsidR="00FA7B92" w:rsidRPr="00AD3FA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мероприятиях, проводимых другими общественными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Pr="00AD3FA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:rsidR="00FA7B92" w:rsidRPr="00AD3FA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хода реализации муниципальных  программ, нормативных актов по развитию социально-экономического развития района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целевых программ развития муниципального района «Конышевский район»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571" w:type="dxa"/>
            <w:gridSpan w:val="5"/>
          </w:tcPr>
          <w:p w:rsidR="00FA7B92" w:rsidRPr="004C4C1B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1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FA7B92" w:rsidTr="00810EED">
        <w:tc>
          <w:tcPr>
            <w:tcW w:w="940" w:type="dxa"/>
          </w:tcPr>
          <w:p w:rsidR="00FA7B92" w:rsidRPr="00AD3FA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5" w:type="dxa"/>
          </w:tcPr>
          <w:p w:rsidR="00FA7B92" w:rsidRPr="00AD3FA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органами местного с</w:t>
            </w: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амоуправления района по правовому, духовно-нравственному, патриотическому воспитанию </w:t>
            </w:r>
            <w:r w:rsidRPr="00AD3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 и молодежи района, пропаганде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выборах на территории района </w:t>
            </w: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Pr="00AD3FA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65" w:type="dxa"/>
          </w:tcPr>
          <w:p w:rsidR="00FA7B92" w:rsidRPr="00AD3FA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76- годовщине освобождения Конышевского района от немецко-фашистских захватчиков</w:t>
            </w: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2019года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rPr>
          <w:trHeight w:val="6807"/>
        </w:trPr>
        <w:tc>
          <w:tcPr>
            <w:tcW w:w="940" w:type="dxa"/>
          </w:tcPr>
          <w:p w:rsidR="00FA7B92" w:rsidRPr="00AD3FA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Новогодним и Рождественским праздникам, День защитника Отечества, 8марта, День местного самоуправления, Праздник весны и труда, День Победы, Международный день защиты детей, День России, День памяти и скорби, День знаний, День пожилого человека, День учителя, День народного единства, День Конституции</w:t>
            </w:r>
          </w:p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92" w:rsidRPr="00AD3FA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571" w:type="dxa"/>
            <w:gridSpan w:val="5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FA7B92" w:rsidTr="00810EED">
        <w:tc>
          <w:tcPr>
            <w:tcW w:w="940" w:type="dxa"/>
          </w:tcPr>
          <w:p w:rsidR="00FA7B92" w:rsidRPr="00AD3FA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FA7B92" w:rsidRPr="00AD3FA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газете «Трибуна» деятельности Общественного Совета при Главе Конышевского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тематической рубрики «Общественный Совет» на официальном сайте Администрации Конышевского района</w:t>
            </w: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571" w:type="dxa"/>
            <w:gridSpan w:val="5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общественной экспертизы проектов нормативных правовых актов, разработанных специалистами Администрации Конышевского района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в адрес Администрации Конышевского района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общественного мнения о деятельности Администрации Конышевского района по вопросам реализации плана социально-экономического развития</w:t>
            </w:r>
          </w:p>
        </w:tc>
        <w:tc>
          <w:tcPr>
            <w:tcW w:w="1877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встреч, занятий, «круглых столов» по вопросам, представляющих взаимный интерес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9" w:type="dxa"/>
          </w:tcPr>
          <w:p w:rsidR="00FA7B92" w:rsidRPr="006B66A1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Общественного Совета при Главе Конышевского района на 2020 год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</w:t>
            </w: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9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571" w:type="dxa"/>
            <w:gridSpan w:val="5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решений Общественного Совета</w:t>
            </w: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контроль исполнения решений Общественного Совета при Главе Конышевского района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Конышевского района о результатах общественного контроля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571" w:type="dxa"/>
            <w:gridSpan w:val="5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заседаниях  Общественного совета при Главе Конышевского района</w:t>
            </w:r>
          </w:p>
        </w:tc>
      </w:tr>
      <w:tr w:rsidR="00FA7B92" w:rsidTr="00810EED">
        <w:tc>
          <w:tcPr>
            <w:tcW w:w="9571" w:type="dxa"/>
            <w:gridSpan w:val="5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заседание – первый квартал 2019 года</w:t>
            </w: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при Главе Конышевского района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майских Указов Президента Российской Федерации 2012 года и  майского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суперуказа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Президента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2018 года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наказов избирателей в 2018 году на территории Конышевского района  и  планах благоустройства территорий, ремонта дорог в 2019 году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571" w:type="dxa"/>
            <w:gridSpan w:val="5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заседание – второй квартал 2019 года</w:t>
            </w: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доступности и качестве медицинских услуг в сельских поселениях района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транспортном обслуживании населения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муниципальных программ на территории Конышевского района. О водоснабжении, газификации населения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района «Конышевский район» за первое полугодие 2019 года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571" w:type="dxa"/>
            <w:gridSpan w:val="5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заседание – третий квартал 2019 года</w:t>
            </w: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выборов Губернатора Курской области (руководителя Администрации Курской области), депутатов Представительного Собрания Конышевского района Курской области четвертого созыва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перехода на цифровое телевидение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объектов социально-культурной сферы к отопительному сезону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услуг в учреждениях культуры на территории Конышевского района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571" w:type="dxa"/>
            <w:gridSpan w:val="5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заседание – четвертый  квартал 2019 года</w:t>
            </w: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физкультуры и спорта на территории Конышевского района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использования денежных средств бюджета Конышевского района в 2019 году и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приоритетах социально-экономического развития района на 2020 год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бизнеса в районе</w:t>
            </w:r>
          </w:p>
        </w:tc>
        <w:tc>
          <w:tcPr>
            <w:tcW w:w="1877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 года</w:t>
            </w:r>
          </w:p>
        </w:tc>
        <w:tc>
          <w:tcPr>
            <w:tcW w:w="2099" w:type="dxa"/>
          </w:tcPr>
          <w:p w:rsidR="00FA7B92" w:rsidRPr="00AB4F48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92" w:rsidTr="00810EED">
        <w:tc>
          <w:tcPr>
            <w:tcW w:w="94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FA7B92" w:rsidRDefault="00FA7B92" w:rsidP="0081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плановых мероприятиях работы  Общественного Совета при Главе Конышевского района на 2020 год</w:t>
            </w:r>
          </w:p>
        </w:tc>
        <w:tc>
          <w:tcPr>
            <w:tcW w:w="1877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A7B92" w:rsidRDefault="00FA7B92" w:rsidP="0081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7B92" w:rsidRDefault="00FA7B92" w:rsidP="00FA7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B92" w:rsidRDefault="00FA7B92" w:rsidP="00FA7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Pr="004C4C1B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1B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1B">
        <w:rPr>
          <w:rFonts w:ascii="Times New Roman" w:hAnsi="Times New Roman" w:cs="Times New Roman"/>
          <w:sz w:val="28"/>
          <w:szCs w:val="28"/>
        </w:rPr>
        <w:t>при Главе Конышевского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Л.Н.Теплакова</w:t>
      </w:r>
      <w:proofErr w:type="spellEnd"/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Default="00556E41">
      <w:bookmarkStart w:id="0" w:name="_GoBack"/>
      <w:bookmarkEnd w:id="0"/>
    </w:p>
    <w:sectPr w:rsidR="0055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0A"/>
    <w:rsid w:val="00556E41"/>
    <w:rsid w:val="00A3200A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2019-12-06T13:42:00Z</dcterms:created>
  <dcterms:modified xsi:type="dcterms:W3CDTF">2019-12-06T13:42:00Z</dcterms:modified>
</cp:coreProperties>
</file>