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C3" w:rsidRPr="00073A5E" w:rsidRDefault="00C664C3" w:rsidP="00073A5E">
      <w:pPr>
        <w:pStyle w:val="a5"/>
        <w:rPr>
          <w:rFonts w:ascii="Times New Roman" w:hAnsi="Times New Roman" w:cs="Times New Roman"/>
          <w:caps/>
          <w:color w:val="2D2F92"/>
          <w:szCs w:val="28"/>
        </w:rPr>
      </w:pPr>
      <w:bookmarkStart w:id="0" w:name="_GoBack"/>
      <w:r w:rsidRPr="00073A5E">
        <w:rPr>
          <w:rFonts w:ascii="Times New Roman" w:hAnsi="Times New Roman" w:cs="Times New Roman"/>
          <w:caps/>
          <w:color w:val="2D2F92"/>
          <w:szCs w:val="28"/>
        </w:rPr>
        <w:t>Главная цель –</w:t>
      </w:r>
    </w:p>
    <w:p w:rsidR="00C664C3" w:rsidRPr="00073A5E" w:rsidRDefault="00C664C3" w:rsidP="00073A5E">
      <w:pPr>
        <w:pStyle w:val="a4"/>
        <w:jc w:val="center"/>
        <w:rPr>
          <w:rFonts w:ascii="Times New Roman" w:hAnsi="Times New Roman" w:cs="Times New Roman"/>
          <w:sz w:val="40"/>
          <w:szCs w:val="28"/>
        </w:rPr>
      </w:pPr>
      <w:r w:rsidRPr="00073A5E">
        <w:rPr>
          <w:rFonts w:ascii="Times New Roman" w:hAnsi="Times New Roman" w:cs="Times New Roman"/>
          <w:caps/>
          <w:color w:val="2D2F92"/>
          <w:sz w:val="40"/>
          <w:szCs w:val="28"/>
        </w:rPr>
        <w:t>дальнейшее повышение качества жизни людей</w:t>
      </w:r>
    </w:p>
    <w:p w:rsidR="00B32965" w:rsidRPr="00073A5E" w:rsidRDefault="00B32965" w:rsidP="00B32965">
      <w:pPr>
        <w:pStyle w:val="a4"/>
        <w:rPr>
          <w:rFonts w:ascii="Times New Roman" w:hAnsi="Times New Roman" w:cs="Times New Roman"/>
          <w:sz w:val="28"/>
          <w:szCs w:val="28"/>
        </w:rPr>
      </w:pPr>
      <w:r w:rsidRPr="00073A5E">
        <w:rPr>
          <w:rFonts w:ascii="Times New Roman" w:hAnsi="Times New Roman" w:cs="Times New Roman"/>
          <w:sz w:val="28"/>
          <w:szCs w:val="28"/>
        </w:rPr>
        <w:t xml:space="preserve">Ушел в историю 2018 год. Для каждого жителя района он был разный – трудный, успешный, плодотворный, удачный. И вместе с тем, </w:t>
      </w:r>
      <w:proofErr w:type="spellStart"/>
      <w:r w:rsidRPr="00073A5E">
        <w:rPr>
          <w:rFonts w:ascii="Times New Roman" w:hAnsi="Times New Roman" w:cs="Times New Roman"/>
          <w:sz w:val="28"/>
          <w:szCs w:val="28"/>
        </w:rPr>
        <w:t>конышевцы</w:t>
      </w:r>
      <w:proofErr w:type="spellEnd"/>
      <w:r w:rsidRPr="00073A5E">
        <w:rPr>
          <w:rFonts w:ascii="Times New Roman" w:hAnsi="Times New Roman" w:cs="Times New Roman"/>
          <w:sz w:val="28"/>
          <w:szCs w:val="28"/>
        </w:rPr>
        <w:t xml:space="preserve"> много работали, создавали, строили, созидали во благо процветания родного района. </w:t>
      </w:r>
    </w:p>
    <w:p w:rsidR="00B32965" w:rsidRPr="00073A5E" w:rsidRDefault="00B32965" w:rsidP="00B32965">
      <w:pPr>
        <w:pStyle w:val="a3"/>
        <w:rPr>
          <w:rFonts w:ascii="Times New Roman" w:hAnsi="Times New Roman" w:cs="Times New Roman"/>
          <w:sz w:val="28"/>
          <w:szCs w:val="28"/>
        </w:rPr>
      </w:pP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Как изменился Конышевский район за 2018 год? Что </w:t>
      </w:r>
      <w:proofErr w:type="gramStart"/>
      <w:r w:rsidRPr="00073A5E">
        <w:rPr>
          <w:rFonts w:ascii="Times New Roman" w:hAnsi="Times New Roman" w:cs="Times New Roman"/>
          <w:sz w:val="28"/>
          <w:szCs w:val="28"/>
        </w:rPr>
        <w:t>нового</w:t>
      </w:r>
      <w:proofErr w:type="gramEnd"/>
      <w:r w:rsidRPr="00073A5E">
        <w:rPr>
          <w:rFonts w:ascii="Times New Roman" w:hAnsi="Times New Roman" w:cs="Times New Roman"/>
          <w:sz w:val="28"/>
          <w:szCs w:val="28"/>
        </w:rPr>
        <w:t xml:space="preserve"> и с </w:t>
      </w:r>
      <w:proofErr w:type="gramStart"/>
      <w:r w:rsidRPr="00073A5E">
        <w:rPr>
          <w:rFonts w:ascii="Times New Roman" w:hAnsi="Times New Roman" w:cs="Times New Roman"/>
          <w:sz w:val="28"/>
          <w:szCs w:val="28"/>
        </w:rPr>
        <w:t>какими</w:t>
      </w:r>
      <w:proofErr w:type="gramEnd"/>
      <w:r w:rsidRPr="00073A5E">
        <w:rPr>
          <w:rFonts w:ascii="Times New Roman" w:hAnsi="Times New Roman" w:cs="Times New Roman"/>
          <w:sz w:val="28"/>
          <w:szCs w:val="28"/>
        </w:rPr>
        <w:t xml:space="preserve"> итогами мы вошли в год 2019-й? Рассказывает глава Конышевского района Дмитрий Новиков:</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 Начну с того, что деятельность администрации Конышевского района направлена на реализацию майских указов Президента РФ Владимира Путина, сориентированных на улучшении качества жизни наших жителей. </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Вся работа проводится в рамках муниципальных программ. В 2018 году их реализовывалось на территории района 16. Выполнение их идет согласно ранее намеченным планам.</w:t>
      </w:r>
    </w:p>
    <w:p w:rsidR="00B32965" w:rsidRPr="00073A5E" w:rsidRDefault="00B32965" w:rsidP="00B32965">
      <w:pPr>
        <w:pStyle w:val="a3"/>
        <w:rPr>
          <w:rFonts w:ascii="Times New Roman" w:hAnsi="Times New Roman" w:cs="Times New Roman"/>
          <w:sz w:val="28"/>
          <w:szCs w:val="28"/>
        </w:rPr>
      </w:pPr>
    </w:p>
    <w:p w:rsidR="00B32965" w:rsidRPr="00073A5E" w:rsidRDefault="00B32965" w:rsidP="00B32965">
      <w:pPr>
        <w:pStyle w:val="a3"/>
        <w:ind w:firstLine="0"/>
        <w:jc w:val="center"/>
        <w:rPr>
          <w:rFonts w:ascii="Times New Roman" w:hAnsi="Times New Roman" w:cs="Times New Roman"/>
          <w:sz w:val="28"/>
          <w:szCs w:val="28"/>
        </w:rPr>
      </w:pPr>
      <w:r w:rsidRPr="00073A5E">
        <w:rPr>
          <w:rFonts w:ascii="Times New Roman" w:hAnsi="Times New Roman" w:cs="Times New Roman"/>
          <w:b/>
          <w:bCs/>
          <w:sz w:val="28"/>
          <w:szCs w:val="28"/>
        </w:rPr>
        <w:t>Образование</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В 2018 учебном году на территории района общеобразовательные услуги предоставляли 12 муниципальных казенных общеобразовательных учреждений, в школах района 683 обучающихся. </w:t>
      </w:r>
    </w:p>
    <w:p w:rsidR="00B32965" w:rsidRPr="00073A5E" w:rsidRDefault="00B32965" w:rsidP="00B32965">
      <w:pPr>
        <w:pStyle w:val="a3"/>
        <w:rPr>
          <w:rFonts w:ascii="Times New Roman" w:hAnsi="Times New Roman" w:cs="Times New Roman"/>
          <w:w w:val="109"/>
          <w:sz w:val="28"/>
          <w:szCs w:val="28"/>
        </w:rPr>
      </w:pPr>
      <w:r w:rsidRPr="00073A5E">
        <w:rPr>
          <w:rFonts w:ascii="Times New Roman" w:hAnsi="Times New Roman" w:cs="Times New Roman"/>
          <w:w w:val="109"/>
          <w:sz w:val="28"/>
          <w:szCs w:val="28"/>
        </w:rPr>
        <w:t xml:space="preserve">В районе функционирует Дом детского творчества. Скомплектовано 38 детских объединений с охватом 310 детей. Ежегодно около 30 % обучающихся становятся участниками и победителями различных конкурсов, фестивалей. </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На территории района выполняется Указ Президента РФ по доведению заработной платы учителей и работников дополнительного образования </w:t>
      </w:r>
      <w:proofErr w:type="gramStart"/>
      <w:r w:rsidRPr="00073A5E">
        <w:rPr>
          <w:rFonts w:ascii="Times New Roman" w:hAnsi="Times New Roman" w:cs="Times New Roman"/>
          <w:sz w:val="28"/>
          <w:szCs w:val="28"/>
        </w:rPr>
        <w:t>до</w:t>
      </w:r>
      <w:proofErr w:type="gramEnd"/>
      <w:r w:rsidRPr="00073A5E">
        <w:rPr>
          <w:rFonts w:ascii="Times New Roman" w:hAnsi="Times New Roman" w:cs="Times New Roman"/>
          <w:sz w:val="28"/>
          <w:szCs w:val="28"/>
        </w:rPr>
        <w:t xml:space="preserve"> средней по экономике по региону.</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При подготовке образовательных учреждений к новому учебному году из средств местного бюджета было выделено 805,7 тыс. руб. В текущем году началась работа по установке теплых туалетов в образовательных учреждениях района. На эти цели было выделено для </w:t>
      </w:r>
      <w:proofErr w:type="spellStart"/>
      <w:r w:rsidRPr="00073A5E">
        <w:rPr>
          <w:rFonts w:ascii="Times New Roman" w:hAnsi="Times New Roman" w:cs="Times New Roman"/>
          <w:sz w:val="28"/>
          <w:szCs w:val="28"/>
        </w:rPr>
        <w:t>Толкачевской</w:t>
      </w:r>
      <w:proofErr w:type="spellEnd"/>
      <w:r w:rsidRPr="00073A5E">
        <w:rPr>
          <w:rFonts w:ascii="Times New Roman" w:hAnsi="Times New Roman" w:cs="Times New Roman"/>
          <w:sz w:val="28"/>
          <w:szCs w:val="28"/>
        </w:rPr>
        <w:t xml:space="preserve"> и </w:t>
      </w:r>
      <w:proofErr w:type="spellStart"/>
      <w:r w:rsidRPr="00073A5E">
        <w:rPr>
          <w:rFonts w:ascii="Times New Roman" w:hAnsi="Times New Roman" w:cs="Times New Roman"/>
          <w:sz w:val="28"/>
          <w:szCs w:val="28"/>
        </w:rPr>
        <w:t>Жигаевской</w:t>
      </w:r>
      <w:proofErr w:type="spellEnd"/>
      <w:r w:rsidRPr="00073A5E">
        <w:rPr>
          <w:rFonts w:ascii="Times New Roman" w:hAnsi="Times New Roman" w:cs="Times New Roman"/>
          <w:sz w:val="28"/>
          <w:szCs w:val="28"/>
        </w:rPr>
        <w:t xml:space="preserve"> общеобразовательных школ более 220 тыс. руб. Планируется эту работу продолжить.</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Школами района выполняются мероприятия по противопожарной безопасности. На эти цели выделено более 700 тыс. руб. Все объекты образования оборудованы системами видеонаблюдения, установлено наружное освещение по периметру.</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Особую актуальность приобретает вопрос занятости детей в летний период. В районе работало 5 лагерей с дневным пребыванием детей на базе общеобразовательных организаций, в которых отдохнуло 114 детей. </w:t>
      </w:r>
    </w:p>
    <w:p w:rsidR="00B32965" w:rsidRPr="00073A5E" w:rsidRDefault="00B32965" w:rsidP="00B32965">
      <w:pPr>
        <w:pStyle w:val="a3"/>
        <w:rPr>
          <w:rFonts w:ascii="Times New Roman" w:hAnsi="Times New Roman" w:cs="Times New Roman"/>
          <w:w w:val="104"/>
          <w:sz w:val="28"/>
          <w:szCs w:val="28"/>
        </w:rPr>
      </w:pPr>
      <w:r w:rsidRPr="00073A5E">
        <w:rPr>
          <w:rFonts w:ascii="Times New Roman" w:hAnsi="Times New Roman" w:cs="Times New Roman"/>
          <w:w w:val="104"/>
          <w:sz w:val="28"/>
          <w:szCs w:val="28"/>
        </w:rPr>
        <w:t xml:space="preserve">На базе Конышевской средней общеобразовательной школы работал лагерь труда и отдыха. 60 детей отдыхали в районном детском оздоровительном лагере, расположенном </w:t>
      </w:r>
      <w:proofErr w:type="gramStart"/>
      <w:r w:rsidRPr="00073A5E">
        <w:rPr>
          <w:rFonts w:ascii="Times New Roman" w:hAnsi="Times New Roman" w:cs="Times New Roman"/>
          <w:w w:val="104"/>
          <w:sz w:val="28"/>
          <w:szCs w:val="28"/>
        </w:rPr>
        <w:t>в</w:t>
      </w:r>
      <w:proofErr w:type="gramEnd"/>
      <w:r w:rsidRPr="00073A5E">
        <w:rPr>
          <w:rFonts w:ascii="Times New Roman" w:hAnsi="Times New Roman" w:cs="Times New Roman"/>
          <w:w w:val="104"/>
          <w:sz w:val="28"/>
          <w:szCs w:val="28"/>
        </w:rPr>
        <w:t xml:space="preserve"> с. Глазово. На проведение летней оздоровительной кампании из бюджета Конышевского района было выделено 1800,3 тыс. руб.</w:t>
      </w:r>
    </w:p>
    <w:p w:rsidR="00B32965" w:rsidRPr="00073A5E" w:rsidRDefault="00B32965" w:rsidP="00B32965">
      <w:pPr>
        <w:pStyle w:val="a3"/>
        <w:jc w:val="center"/>
        <w:rPr>
          <w:rFonts w:ascii="Times New Roman" w:hAnsi="Times New Roman" w:cs="Times New Roman"/>
          <w:sz w:val="28"/>
          <w:szCs w:val="28"/>
        </w:rPr>
      </w:pPr>
      <w:r w:rsidRPr="00073A5E">
        <w:rPr>
          <w:rFonts w:ascii="Times New Roman" w:hAnsi="Times New Roman" w:cs="Times New Roman"/>
          <w:b/>
          <w:bCs/>
          <w:sz w:val="28"/>
          <w:szCs w:val="28"/>
        </w:rPr>
        <w:t>Социальная защита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В текущем году, как и ранее, не остается без внимания социальная сфера. Важнейшим направлением социально-демографической политики является повышение уровня доходов семей, имеющих детей. Данной категории граждан </w:t>
      </w:r>
      <w:r w:rsidRPr="00073A5E">
        <w:rPr>
          <w:rFonts w:ascii="Times New Roman" w:hAnsi="Times New Roman" w:cs="Times New Roman"/>
          <w:sz w:val="28"/>
          <w:szCs w:val="28"/>
        </w:rPr>
        <w:lastRenderedPageBreak/>
        <w:t>предоставляется более 20 видов социальных выплат, осуществляются компенсационные выплаты в связи с расходами по оплате коммунальных услуг.</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Так, по инициативе Президента Российской Федерации с 1 января 2018 года введена ежемесячная выплата в связи с рождением первого ребенка и до достижения им возраста полутора лет. В районе 11 семей воспользовались правом ежемесячно получать такую выплату.</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Дети из многодетных и малообеспеченных семей получают бесплатное питание в образовательных учреждениях района.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Семьям оказывается адресная социальная помощь на проведение работ по газификации домовладений – 49 семей в 2018 году получили помощь на газификацию домовладений на общую сумму 934 тысячи рублей.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Регулярно денежные выплаты получают 785 ветеранов труда, 133 труженика тыла, 5 реабилитированных лиц, 17 инвалидов Великой Отечественной войны и вдов инвалидов Великой Отечественной войны.</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Одним из главных приоритетов, обозначенных в Указе Президента РФ 2018 года, является демография. Администрацией района разрабатывается муниципальная программа по поддержке семей, в которой при рождении второго и последующих детей планируется выплачивать из районного бюджета 2 тыс. рублей при рождении второго ребенка и 3 тыс. рублей при рождении третьего и последующих детей </w:t>
      </w:r>
    </w:p>
    <w:p w:rsidR="00B32965" w:rsidRPr="00073A5E" w:rsidRDefault="00B32965" w:rsidP="00B32965">
      <w:pPr>
        <w:pStyle w:val="a3"/>
        <w:rPr>
          <w:rFonts w:ascii="Times New Roman" w:hAnsi="Times New Roman" w:cs="Times New Roman"/>
          <w:sz w:val="28"/>
          <w:szCs w:val="28"/>
        </w:rPr>
      </w:pPr>
    </w:p>
    <w:p w:rsidR="00B32965" w:rsidRPr="00073A5E" w:rsidRDefault="00B32965" w:rsidP="00B32965">
      <w:pPr>
        <w:pStyle w:val="a3"/>
        <w:ind w:firstLine="0"/>
        <w:jc w:val="center"/>
        <w:rPr>
          <w:rFonts w:ascii="Times New Roman" w:hAnsi="Times New Roman" w:cs="Times New Roman"/>
          <w:b/>
          <w:bCs/>
          <w:sz w:val="28"/>
          <w:szCs w:val="28"/>
        </w:rPr>
      </w:pPr>
      <w:r w:rsidRPr="00073A5E">
        <w:rPr>
          <w:rFonts w:ascii="Times New Roman" w:hAnsi="Times New Roman" w:cs="Times New Roman"/>
          <w:b/>
          <w:bCs/>
          <w:sz w:val="28"/>
          <w:szCs w:val="28"/>
        </w:rPr>
        <w:t>Культура, молодежь, спорт</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На территории района расположены 40 учреждений культуры. В клубных учреждениях района функционирует 135 клубных формирований, в которых занято 1104 человека.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Среди самых крупных и массовых мероприятий за 9 месяцев 2018 года можно отметить районный праздник «Масленица», в рамках которого проходит ставший традиционным фестиваль блинов; мероприятия, посвященные празднованию Дня Победы в Великой Отечественной войне; пасхальный фестиваль «Золотые купола»; 90-летний юбилей Конышевского района.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Районный ансамбль пенсионеров «Надежда» принял участие и завоевал 3 место среди шести районов в фестивале-конкурсе вокальных ансамблей «Оставайтесь, друзья, молодыми!».</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Вокальный ансамбль «Любава» в ноябре 2018 года защитил звание «Народный».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июле 2018 года была открыта детская модельная библиотека, на эти цели из районного бюджета было выделено более 1 млн. рублей.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текущем году в районе проводилась целенаправленная работа по организации летней оздоровительной кампании. В санаторно-оздоровительных организациях Курской области отдохнули 27 детей, в оздоровительном лагере района – 60 детей.</w:t>
      </w:r>
    </w:p>
    <w:p w:rsidR="00B32965" w:rsidRPr="00073A5E" w:rsidRDefault="00B32965" w:rsidP="00B32965">
      <w:pPr>
        <w:pStyle w:val="a3"/>
        <w:rPr>
          <w:rFonts w:ascii="Times New Roman" w:hAnsi="Times New Roman" w:cs="Times New Roman"/>
          <w:w w:val="101"/>
          <w:sz w:val="28"/>
          <w:szCs w:val="28"/>
        </w:rPr>
      </w:pPr>
      <w:r w:rsidRPr="00073A5E">
        <w:rPr>
          <w:rFonts w:ascii="Times New Roman" w:hAnsi="Times New Roman" w:cs="Times New Roman"/>
          <w:w w:val="101"/>
          <w:sz w:val="28"/>
          <w:szCs w:val="28"/>
        </w:rPr>
        <w:t>По итогам регионального конкурса на лучший прое</w:t>
      </w:r>
      <w:proofErr w:type="gramStart"/>
      <w:r w:rsidRPr="00073A5E">
        <w:rPr>
          <w:rFonts w:ascii="Times New Roman" w:hAnsi="Times New Roman" w:cs="Times New Roman"/>
          <w:w w:val="101"/>
          <w:sz w:val="28"/>
          <w:szCs w:val="28"/>
        </w:rPr>
        <w:t>кт в сф</w:t>
      </w:r>
      <w:proofErr w:type="gramEnd"/>
      <w:r w:rsidRPr="00073A5E">
        <w:rPr>
          <w:rFonts w:ascii="Times New Roman" w:hAnsi="Times New Roman" w:cs="Times New Roman"/>
          <w:w w:val="101"/>
          <w:sz w:val="28"/>
          <w:szCs w:val="28"/>
        </w:rPr>
        <w:t>ере туризма среди муниципальных образований дипломом лауреата удостоена администрация Конышевского района в номинации «Кулинарные традиции Курского края».</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За 11 месяцев 2018 года в районных, областных и всероссийских спортивных мероприятиях приняли участие около 550 конышевцев.</w:t>
      </w:r>
    </w:p>
    <w:p w:rsidR="00B32965" w:rsidRPr="00073A5E" w:rsidRDefault="00B32965" w:rsidP="00B32965">
      <w:pPr>
        <w:pStyle w:val="a3"/>
        <w:rPr>
          <w:rFonts w:ascii="Times New Roman" w:hAnsi="Times New Roman" w:cs="Times New Roman"/>
          <w:w w:val="106"/>
          <w:sz w:val="28"/>
          <w:szCs w:val="28"/>
        </w:rPr>
      </w:pPr>
      <w:r w:rsidRPr="00073A5E">
        <w:rPr>
          <w:rFonts w:ascii="Times New Roman" w:hAnsi="Times New Roman" w:cs="Times New Roman"/>
          <w:w w:val="106"/>
          <w:sz w:val="28"/>
          <w:szCs w:val="28"/>
        </w:rPr>
        <w:t>На территории района за этот период прошли 9 различных мероприятий физкультурно-спортивной направленности, в которых, в основном, принимали участие молодежь района и учащиеся школ.</w:t>
      </w:r>
    </w:p>
    <w:p w:rsidR="00B32965" w:rsidRPr="00073A5E" w:rsidRDefault="00B32965" w:rsidP="00B32965">
      <w:pPr>
        <w:pStyle w:val="a3"/>
        <w:rPr>
          <w:rFonts w:ascii="Times New Roman" w:hAnsi="Times New Roman" w:cs="Times New Roman"/>
          <w:w w:val="97"/>
          <w:sz w:val="28"/>
          <w:szCs w:val="28"/>
        </w:rPr>
      </w:pPr>
      <w:r w:rsidRPr="00073A5E">
        <w:rPr>
          <w:rFonts w:ascii="Times New Roman" w:hAnsi="Times New Roman" w:cs="Times New Roman"/>
          <w:w w:val="97"/>
          <w:sz w:val="28"/>
          <w:szCs w:val="28"/>
        </w:rPr>
        <w:lastRenderedPageBreak/>
        <w:t>Команды района приняли участие в 19 областных спортивных мероприятиях различной направленности. Наши спортсмены становились победителями и призерами чемпионатов России и Курской области.</w:t>
      </w:r>
    </w:p>
    <w:p w:rsidR="00B32965" w:rsidRPr="00073A5E" w:rsidRDefault="00B32965" w:rsidP="00B32965">
      <w:pPr>
        <w:pStyle w:val="a3"/>
        <w:ind w:firstLine="0"/>
        <w:jc w:val="center"/>
        <w:rPr>
          <w:rFonts w:ascii="Times New Roman" w:hAnsi="Times New Roman" w:cs="Times New Roman"/>
          <w:b/>
          <w:bCs/>
          <w:sz w:val="28"/>
          <w:szCs w:val="28"/>
        </w:rPr>
      </w:pPr>
      <w:r w:rsidRPr="00073A5E">
        <w:rPr>
          <w:rFonts w:ascii="Times New Roman" w:hAnsi="Times New Roman" w:cs="Times New Roman"/>
          <w:b/>
          <w:bCs/>
          <w:sz w:val="28"/>
          <w:szCs w:val="28"/>
        </w:rPr>
        <w:t>Экономика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Благоприятной тенденцией, как следствием устойчивого развития экономики, является продолжающийся рост уровня заработной платы, среднемесячная величина которой по крупным и средним предприятиям возросла на 9 % и составила 29,7 тыс.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По данным центра занятости Конышевского района уровень зарегистрированной безработицы в настоящее время составляет -1 %, численность безработных – 49 человек.</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течение года заключено 5 договоров с предприятиями по организации общественных работ, трудоустроено 18 человек; 7 договоров – по организации временного трудоустройства граждан.</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Один человек из числа безработных граждан открыл собственное дело, из областного бюджета ему оказана материальная помощь в размере 75,0 тыс. руб. Из числа безработных трудоустроено 67 человек.</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Основу экономического и социального развития Конышевского района составляет промышленное производство. Объем отгруженных товаров, выполненных работ, оказанных услуг по крупным и средним предприятиям района по всем видам экономической деятельности составил около 10,0 млрд. руб. и увеличился по сравнению с прошлым годом на 33,0 %.</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ООО «АПК-Курск» произведено более 230 тыс. тонн комбикорма, ООО «Гордость Провинции» переработано более 2,0 тыс. тонн мясной продукции, что на 16 % больше уровня прошлого года.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Продолжает работать цех по производству хлебобулочных, кондитерских изделий и полуфабрикатов. За прошлый год произведено и реализовано более 123 тонн хлебобулочных изделий, около 18 тонн кондитерских изделий.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Швейных изделий выпущено на 703 тыс. руб. или на 10,3 % больше, чем в прошлом году.</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Производство кирпича в сравнении с 2017 годом увеличилось на 40 тыс. штук и составило 560 тыс. штук.</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Объем произведенной продукц</w:t>
      </w:r>
      <w:proofErr w:type="gramStart"/>
      <w:r w:rsidRPr="00073A5E">
        <w:rPr>
          <w:rFonts w:ascii="Times New Roman" w:hAnsi="Times New Roman" w:cs="Times New Roman"/>
          <w:sz w:val="28"/>
          <w:szCs w:val="28"/>
        </w:rPr>
        <w:t>ии ООО</w:t>
      </w:r>
      <w:proofErr w:type="gramEnd"/>
      <w:r w:rsidRPr="00073A5E">
        <w:rPr>
          <w:rFonts w:ascii="Times New Roman" w:hAnsi="Times New Roman" w:cs="Times New Roman"/>
          <w:sz w:val="28"/>
          <w:szCs w:val="28"/>
        </w:rPr>
        <w:t xml:space="preserve"> «</w:t>
      </w:r>
      <w:proofErr w:type="spellStart"/>
      <w:r w:rsidRPr="00073A5E">
        <w:rPr>
          <w:rFonts w:ascii="Times New Roman" w:hAnsi="Times New Roman" w:cs="Times New Roman"/>
          <w:sz w:val="28"/>
          <w:szCs w:val="28"/>
        </w:rPr>
        <w:t>Массимо</w:t>
      </w:r>
      <w:proofErr w:type="spellEnd"/>
      <w:r w:rsidRPr="00073A5E">
        <w:rPr>
          <w:rFonts w:ascii="Times New Roman" w:hAnsi="Times New Roman" w:cs="Times New Roman"/>
          <w:sz w:val="28"/>
          <w:szCs w:val="28"/>
        </w:rPr>
        <w:t>» составил более 25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Привлечено в экономику района 2,6 млрд. руб. инвестиций или 74,1 % к уровню 2017 года.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Развивается потребительский рынок района. В сфере торговли, общественного питания и бытового обслуживания района осуществляют деятельность 111 предприятий.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течение 2018 года открыто 5 магазинов, в том числе 3 – в сельской местности.</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Оборот розничной торговли по крупным и средним предприятиям составил 95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Положительную динамику показывает оборот общественного питания, который возрос на 6,5 % в сравнении с прошлым годом.</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Основную роль в обеспечении сельского населения продуктами питания продолжают играть предприятия потребительской кооперации. Товарооборот потребительской кооперации за отчетный период составил около 100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lastRenderedPageBreak/>
        <w:t>Следует отметить, что имеется проблема в неравномерном размещении объектов торговли в сельской местности, зачастую отсутствие предприятий торговли в отдаленных населенных пунктах. В целях обеспечения услугами розничной торговли жителей таких населенных пунктов организовано выездное торговое обслуживание.</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развитии района активно участвует малый и средний бизнес. В районе действует 24 малых предприятия, зарегистрировано 157 индивидуальных предпринимателей. Объем произведенной продукции, оказанных услуг данными предприятиями, составил 950 млн. руб. Численность работников, занятых в этом направлении, составляет более 31 % от численности занятых в экономике.</w:t>
      </w:r>
    </w:p>
    <w:p w:rsidR="00B32965" w:rsidRPr="00073A5E" w:rsidRDefault="00B32965" w:rsidP="00B32965">
      <w:pPr>
        <w:pStyle w:val="a3"/>
        <w:rPr>
          <w:rFonts w:ascii="Times New Roman" w:hAnsi="Times New Roman" w:cs="Times New Roman"/>
          <w:sz w:val="28"/>
          <w:szCs w:val="28"/>
        </w:rPr>
      </w:pPr>
    </w:p>
    <w:p w:rsidR="00B32965" w:rsidRPr="00073A5E" w:rsidRDefault="00B32965" w:rsidP="00B32965">
      <w:pPr>
        <w:pStyle w:val="a3"/>
        <w:ind w:firstLine="0"/>
        <w:jc w:val="center"/>
        <w:rPr>
          <w:rFonts w:ascii="Times New Roman" w:hAnsi="Times New Roman" w:cs="Times New Roman"/>
          <w:b/>
          <w:bCs/>
          <w:sz w:val="28"/>
          <w:szCs w:val="28"/>
        </w:rPr>
      </w:pPr>
      <w:r w:rsidRPr="00073A5E">
        <w:rPr>
          <w:rFonts w:ascii="Times New Roman" w:hAnsi="Times New Roman" w:cs="Times New Roman"/>
          <w:b/>
          <w:bCs/>
          <w:sz w:val="28"/>
          <w:szCs w:val="28"/>
        </w:rPr>
        <w:t xml:space="preserve">Дорожная деятельность. </w:t>
      </w:r>
    </w:p>
    <w:p w:rsidR="00B32965" w:rsidRPr="00073A5E" w:rsidRDefault="00B32965" w:rsidP="00B32965">
      <w:pPr>
        <w:pStyle w:val="a3"/>
        <w:ind w:firstLine="0"/>
        <w:jc w:val="center"/>
        <w:rPr>
          <w:rFonts w:ascii="Times New Roman" w:hAnsi="Times New Roman" w:cs="Times New Roman"/>
          <w:sz w:val="28"/>
          <w:szCs w:val="28"/>
        </w:rPr>
      </w:pPr>
      <w:r w:rsidRPr="00073A5E">
        <w:rPr>
          <w:rFonts w:ascii="Times New Roman" w:hAnsi="Times New Roman" w:cs="Times New Roman"/>
          <w:b/>
          <w:bCs/>
          <w:sz w:val="28"/>
          <w:szCs w:val="28"/>
        </w:rPr>
        <w:t>Газификация. Водоснабжение.</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В районе строятся новые дороги, реконструируются существующие, прокладываются новые инженерные сети, </w:t>
      </w:r>
      <w:proofErr w:type="spellStart"/>
      <w:r w:rsidRPr="00073A5E">
        <w:rPr>
          <w:rFonts w:ascii="Times New Roman" w:hAnsi="Times New Roman" w:cs="Times New Roman"/>
          <w:sz w:val="28"/>
          <w:szCs w:val="28"/>
        </w:rPr>
        <w:t>софинансируется</w:t>
      </w:r>
      <w:proofErr w:type="spellEnd"/>
      <w:r w:rsidRPr="00073A5E">
        <w:rPr>
          <w:rFonts w:ascii="Times New Roman" w:hAnsi="Times New Roman" w:cs="Times New Roman"/>
          <w:sz w:val="28"/>
          <w:szCs w:val="28"/>
        </w:rPr>
        <w:t xml:space="preserve"> ряд социальных программ.</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Завершены работы по строительству газораспределительных сетей в семи населенных пунктах </w:t>
      </w:r>
      <w:proofErr w:type="spellStart"/>
      <w:r w:rsidRPr="00073A5E">
        <w:rPr>
          <w:rFonts w:ascii="Times New Roman" w:hAnsi="Times New Roman" w:cs="Times New Roman"/>
          <w:sz w:val="28"/>
          <w:szCs w:val="28"/>
        </w:rPr>
        <w:t>Платавского</w:t>
      </w:r>
      <w:proofErr w:type="spellEnd"/>
      <w:r w:rsidRPr="00073A5E">
        <w:rPr>
          <w:rFonts w:ascii="Times New Roman" w:hAnsi="Times New Roman" w:cs="Times New Roman"/>
          <w:sz w:val="28"/>
          <w:szCs w:val="28"/>
        </w:rPr>
        <w:t xml:space="preserve">, </w:t>
      </w:r>
      <w:proofErr w:type="spellStart"/>
      <w:r w:rsidRPr="00073A5E">
        <w:rPr>
          <w:rFonts w:ascii="Times New Roman" w:hAnsi="Times New Roman" w:cs="Times New Roman"/>
          <w:sz w:val="28"/>
          <w:szCs w:val="28"/>
        </w:rPr>
        <w:t>Старобелицкого</w:t>
      </w:r>
      <w:proofErr w:type="spellEnd"/>
      <w:r w:rsidRPr="00073A5E">
        <w:rPr>
          <w:rFonts w:ascii="Times New Roman" w:hAnsi="Times New Roman" w:cs="Times New Roman"/>
          <w:sz w:val="28"/>
          <w:szCs w:val="28"/>
        </w:rPr>
        <w:t xml:space="preserve"> и </w:t>
      </w:r>
      <w:proofErr w:type="spellStart"/>
      <w:r w:rsidRPr="00073A5E">
        <w:rPr>
          <w:rFonts w:ascii="Times New Roman" w:hAnsi="Times New Roman" w:cs="Times New Roman"/>
          <w:sz w:val="28"/>
          <w:szCs w:val="28"/>
        </w:rPr>
        <w:t>Ваблинского</w:t>
      </w:r>
      <w:proofErr w:type="spellEnd"/>
      <w:r w:rsidRPr="00073A5E">
        <w:rPr>
          <w:rFonts w:ascii="Times New Roman" w:hAnsi="Times New Roman" w:cs="Times New Roman"/>
          <w:sz w:val="28"/>
          <w:szCs w:val="28"/>
        </w:rPr>
        <w:t xml:space="preserve"> сельсоветов. Газифицировано более 300 домовладений. Сметная стоимость строительных работ составила более 70 млн. рублей, в том числе 4,5 млн. рублей – средства районного бюджета.</w:t>
      </w:r>
    </w:p>
    <w:p w:rsidR="00B32965" w:rsidRPr="00073A5E" w:rsidRDefault="00B32965" w:rsidP="00B32965">
      <w:pPr>
        <w:pStyle w:val="a3"/>
        <w:rPr>
          <w:rFonts w:ascii="Times New Roman" w:hAnsi="Times New Roman" w:cs="Times New Roman"/>
          <w:w w:val="99"/>
          <w:sz w:val="28"/>
          <w:szCs w:val="28"/>
        </w:rPr>
      </w:pPr>
      <w:r w:rsidRPr="00073A5E">
        <w:rPr>
          <w:rFonts w:ascii="Times New Roman" w:hAnsi="Times New Roman" w:cs="Times New Roman"/>
          <w:w w:val="99"/>
          <w:sz w:val="28"/>
          <w:szCs w:val="28"/>
        </w:rPr>
        <w:t xml:space="preserve">Начаты работы по строительству газовых сетей в населенном пункте с. </w:t>
      </w:r>
      <w:proofErr w:type="gramStart"/>
      <w:r w:rsidRPr="00073A5E">
        <w:rPr>
          <w:rFonts w:ascii="Times New Roman" w:hAnsi="Times New Roman" w:cs="Times New Roman"/>
          <w:w w:val="99"/>
          <w:sz w:val="28"/>
          <w:szCs w:val="28"/>
        </w:rPr>
        <w:t>Верхняя</w:t>
      </w:r>
      <w:proofErr w:type="gramEnd"/>
      <w:r w:rsidRPr="00073A5E">
        <w:rPr>
          <w:rFonts w:ascii="Times New Roman" w:hAnsi="Times New Roman" w:cs="Times New Roman"/>
          <w:w w:val="99"/>
          <w:sz w:val="28"/>
          <w:szCs w:val="28"/>
        </w:rPr>
        <w:t xml:space="preserve"> </w:t>
      </w:r>
      <w:proofErr w:type="spellStart"/>
      <w:r w:rsidRPr="00073A5E">
        <w:rPr>
          <w:rFonts w:ascii="Times New Roman" w:hAnsi="Times New Roman" w:cs="Times New Roman"/>
          <w:w w:val="99"/>
          <w:sz w:val="28"/>
          <w:szCs w:val="28"/>
        </w:rPr>
        <w:t>Соковнинка</w:t>
      </w:r>
      <w:proofErr w:type="spellEnd"/>
      <w:r w:rsidRPr="00073A5E">
        <w:rPr>
          <w:rFonts w:ascii="Times New Roman" w:hAnsi="Times New Roman" w:cs="Times New Roman"/>
          <w:w w:val="99"/>
          <w:sz w:val="28"/>
          <w:szCs w:val="28"/>
        </w:rPr>
        <w:t xml:space="preserve"> </w:t>
      </w:r>
      <w:proofErr w:type="spellStart"/>
      <w:r w:rsidRPr="00073A5E">
        <w:rPr>
          <w:rFonts w:ascii="Times New Roman" w:hAnsi="Times New Roman" w:cs="Times New Roman"/>
          <w:w w:val="99"/>
          <w:sz w:val="28"/>
          <w:szCs w:val="28"/>
        </w:rPr>
        <w:t>Наумовского</w:t>
      </w:r>
      <w:proofErr w:type="spellEnd"/>
      <w:r w:rsidRPr="00073A5E">
        <w:rPr>
          <w:rFonts w:ascii="Times New Roman" w:hAnsi="Times New Roman" w:cs="Times New Roman"/>
          <w:w w:val="99"/>
          <w:sz w:val="28"/>
          <w:szCs w:val="28"/>
        </w:rPr>
        <w:t xml:space="preserve"> сельсовета, а также на территории пяти населенных пунктов Малогородьковского сельсовета. Строительство данных газопроводов позволит обеспечить топливом более 200 домовладений. Сметная стоимость объектов – 25 млн. рублей.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Подготовлена проектно-сметная документация на газификацию семи населенных пунктов в четырех муниципальных образованиях – </w:t>
      </w:r>
      <w:proofErr w:type="spellStart"/>
      <w:r w:rsidRPr="00073A5E">
        <w:rPr>
          <w:rFonts w:ascii="Times New Roman" w:hAnsi="Times New Roman" w:cs="Times New Roman"/>
          <w:sz w:val="28"/>
          <w:szCs w:val="28"/>
        </w:rPr>
        <w:t>Прилепском</w:t>
      </w:r>
      <w:proofErr w:type="spellEnd"/>
      <w:r w:rsidRPr="00073A5E">
        <w:rPr>
          <w:rFonts w:ascii="Times New Roman" w:hAnsi="Times New Roman" w:cs="Times New Roman"/>
          <w:sz w:val="28"/>
          <w:szCs w:val="28"/>
        </w:rPr>
        <w:t xml:space="preserve">, </w:t>
      </w:r>
      <w:proofErr w:type="spellStart"/>
      <w:r w:rsidRPr="00073A5E">
        <w:rPr>
          <w:rFonts w:ascii="Times New Roman" w:hAnsi="Times New Roman" w:cs="Times New Roman"/>
          <w:sz w:val="28"/>
          <w:szCs w:val="28"/>
        </w:rPr>
        <w:t>Машкинском</w:t>
      </w:r>
      <w:proofErr w:type="spellEnd"/>
      <w:r w:rsidRPr="00073A5E">
        <w:rPr>
          <w:rFonts w:ascii="Times New Roman" w:hAnsi="Times New Roman" w:cs="Times New Roman"/>
          <w:sz w:val="28"/>
          <w:szCs w:val="28"/>
        </w:rPr>
        <w:t xml:space="preserve">, </w:t>
      </w:r>
      <w:proofErr w:type="spellStart"/>
      <w:r w:rsidRPr="00073A5E">
        <w:rPr>
          <w:rFonts w:ascii="Times New Roman" w:hAnsi="Times New Roman" w:cs="Times New Roman"/>
          <w:sz w:val="28"/>
          <w:szCs w:val="28"/>
        </w:rPr>
        <w:t>Захарковском</w:t>
      </w:r>
      <w:proofErr w:type="spellEnd"/>
      <w:r w:rsidRPr="00073A5E">
        <w:rPr>
          <w:rFonts w:ascii="Times New Roman" w:hAnsi="Times New Roman" w:cs="Times New Roman"/>
          <w:sz w:val="28"/>
          <w:szCs w:val="28"/>
        </w:rPr>
        <w:t xml:space="preserve">, </w:t>
      </w:r>
      <w:proofErr w:type="spellStart"/>
      <w:r w:rsidRPr="00073A5E">
        <w:rPr>
          <w:rFonts w:ascii="Times New Roman" w:hAnsi="Times New Roman" w:cs="Times New Roman"/>
          <w:sz w:val="28"/>
          <w:szCs w:val="28"/>
        </w:rPr>
        <w:t>Платавском</w:t>
      </w:r>
      <w:proofErr w:type="spellEnd"/>
      <w:r w:rsidRPr="00073A5E">
        <w:rPr>
          <w:rFonts w:ascii="Times New Roman" w:hAnsi="Times New Roman" w:cs="Times New Roman"/>
          <w:sz w:val="28"/>
          <w:szCs w:val="28"/>
        </w:rPr>
        <w:t xml:space="preserve"> сельсоветах.</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2018 году в рамках программы «Экология и чистая вода» выполнен текущий ремонт 64 водонапорных башен.</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На территории поселка с 2017 года ведется работа в рамках приоритетного проекта «Комфортная городская среда», благоустроено 8 дворовых территорий многоквартирных домов, благоустроены в поселке парки Славы и Победы. Освоено за 2017-2018 годы 3,3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Активными темпами на территории района ведется строительство новых и ремонт существующих автомобильных дорог.</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В 2018 году в рамках районного дорожного фонда выполнены работы строительства уличной дорожной сети 1,5 км автодороги по населенному пункту с. </w:t>
      </w:r>
      <w:proofErr w:type="spellStart"/>
      <w:r w:rsidRPr="00073A5E">
        <w:rPr>
          <w:rFonts w:ascii="Times New Roman" w:hAnsi="Times New Roman" w:cs="Times New Roman"/>
          <w:sz w:val="28"/>
          <w:szCs w:val="28"/>
        </w:rPr>
        <w:t>Макаро</w:t>
      </w:r>
      <w:proofErr w:type="spellEnd"/>
      <w:r w:rsidRPr="00073A5E">
        <w:rPr>
          <w:rFonts w:ascii="Times New Roman" w:hAnsi="Times New Roman" w:cs="Times New Roman"/>
          <w:sz w:val="28"/>
          <w:szCs w:val="28"/>
        </w:rPr>
        <w:t xml:space="preserve">-Петровское </w:t>
      </w:r>
      <w:proofErr w:type="spellStart"/>
      <w:r w:rsidRPr="00073A5E">
        <w:rPr>
          <w:rFonts w:ascii="Times New Roman" w:hAnsi="Times New Roman" w:cs="Times New Roman"/>
          <w:sz w:val="28"/>
          <w:szCs w:val="28"/>
        </w:rPr>
        <w:t>Наумовского</w:t>
      </w:r>
      <w:proofErr w:type="spellEnd"/>
      <w:r w:rsidRPr="00073A5E">
        <w:rPr>
          <w:rFonts w:ascii="Times New Roman" w:hAnsi="Times New Roman" w:cs="Times New Roman"/>
          <w:sz w:val="28"/>
          <w:szCs w:val="28"/>
        </w:rPr>
        <w:t xml:space="preserve"> сельсовета, сметной стоимостью 5 млн. руб.</w:t>
      </w:r>
    </w:p>
    <w:p w:rsidR="00B32965" w:rsidRPr="00073A5E" w:rsidRDefault="00B32965" w:rsidP="00B32965">
      <w:pPr>
        <w:pStyle w:val="a3"/>
        <w:rPr>
          <w:rFonts w:ascii="Times New Roman" w:hAnsi="Times New Roman" w:cs="Times New Roman"/>
          <w:w w:val="96"/>
          <w:sz w:val="28"/>
          <w:szCs w:val="28"/>
        </w:rPr>
      </w:pPr>
      <w:r w:rsidRPr="00073A5E">
        <w:rPr>
          <w:rFonts w:ascii="Times New Roman" w:hAnsi="Times New Roman" w:cs="Times New Roman"/>
          <w:w w:val="95"/>
          <w:sz w:val="28"/>
          <w:szCs w:val="28"/>
        </w:rPr>
        <w:t>Кроме того, в 2018 году полотно автодорог, соединяющих населенные пункты района с опорной сетью автодорог, приведено в нормативное состояние. Это автодороги «</w:t>
      </w:r>
      <w:proofErr w:type="spellStart"/>
      <w:r w:rsidRPr="00073A5E">
        <w:rPr>
          <w:rFonts w:ascii="Times New Roman" w:hAnsi="Times New Roman" w:cs="Times New Roman"/>
          <w:w w:val="95"/>
          <w:sz w:val="28"/>
          <w:szCs w:val="28"/>
        </w:rPr>
        <w:t>Конышевка</w:t>
      </w:r>
      <w:proofErr w:type="spellEnd"/>
      <w:r w:rsidRPr="00073A5E">
        <w:rPr>
          <w:rFonts w:ascii="Times New Roman" w:hAnsi="Times New Roman" w:cs="Times New Roman"/>
          <w:w w:val="95"/>
          <w:sz w:val="28"/>
          <w:szCs w:val="28"/>
        </w:rPr>
        <w:t>-</w:t>
      </w:r>
      <w:proofErr w:type="spellStart"/>
      <w:r w:rsidRPr="00073A5E">
        <w:rPr>
          <w:rFonts w:ascii="Times New Roman" w:hAnsi="Times New Roman" w:cs="Times New Roman"/>
          <w:w w:val="95"/>
          <w:sz w:val="28"/>
          <w:szCs w:val="28"/>
        </w:rPr>
        <w:t>Жигаево</w:t>
      </w:r>
      <w:proofErr w:type="spellEnd"/>
      <w:r w:rsidRPr="00073A5E">
        <w:rPr>
          <w:rFonts w:ascii="Times New Roman" w:hAnsi="Times New Roman" w:cs="Times New Roman"/>
          <w:w w:val="95"/>
          <w:sz w:val="28"/>
          <w:szCs w:val="28"/>
        </w:rPr>
        <w:t>-Фатеж-Дмитриев» протяженностью 24,5 км; «</w:t>
      </w:r>
      <w:proofErr w:type="spellStart"/>
      <w:r w:rsidRPr="00073A5E">
        <w:rPr>
          <w:rFonts w:ascii="Times New Roman" w:hAnsi="Times New Roman" w:cs="Times New Roman"/>
          <w:w w:val="95"/>
          <w:sz w:val="28"/>
          <w:szCs w:val="28"/>
        </w:rPr>
        <w:t>Конышевка-Захарково</w:t>
      </w:r>
      <w:proofErr w:type="spellEnd"/>
      <w:r w:rsidRPr="00073A5E">
        <w:rPr>
          <w:rFonts w:ascii="Times New Roman" w:hAnsi="Times New Roman" w:cs="Times New Roman"/>
          <w:w w:val="95"/>
          <w:sz w:val="28"/>
          <w:szCs w:val="28"/>
        </w:rPr>
        <w:t>» протяженностью 6,5 км; «</w:t>
      </w:r>
      <w:proofErr w:type="spellStart"/>
      <w:r w:rsidRPr="00073A5E">
        <w:rPr>
          <w:rFonts w:ascii="Times New Roman" w:hAnsi="Times New Roman" w:cs="Times New Roman"/>
          <w:w w:val="96"/>
          <w:sz w:val="28"/>
          <w:szCs w:val="28"/>
        </w:rPr>
        <w:t>Конышевка</w:t>
      </w:r>
      <w:proofErr w:type="spellEnd"/>
      <w:r w:rsidRPr="00073A5E">
        <w:rPr>
          <w:rFonts w:ascii="Times New Roman" w:hAnsi="Times New Roman" w:cs="Times New Roman"/>
          <w:w w:val="96"/>
          <w:sz w:val="28"/>
          <w:szCs w:val="28"/>
        </w:rPr>
        <w:t>-</w:t>
      </w:r>
      <w:proofErr w:type="spellStart"/>
      <w:r w:rsidRPr="00073A5E">
        <w:rPr>
          <w:rFonts w:ascii="Times New Roman" w:hAnsi="Times New Roman" w:cs="Times New Roman"/>
          <w:w w:val="96"/>
          <w:sz w:val="28"/>
          <w:szCs w:val="28"/>
        </w:rPr>
        <w:t>Жигаево</w:t>
      </w:r>
      <w:proofErr w:type="spellEnd"/>
      <w:r w:rsidRPr="00073A5E">
        <w:rPr>
          <w:rFonts w:ascii="Times New Roman" w:hAnsi="Times New Roman" w:cs="Times New Roman"/>
          <w:w w:val="96"/>
          <w:sz w:val="28"/>
          <w:szCs w:val="28"/>
        </w:rPr>
        <w:t>-Фатеж-Дмитриев-</w:t>
      </w:r>
      <w:proofErr w:type="spellStart"/>
      <w:r w:rsidRPr="00073A5E">
        <w:rPr>
          <w:rFonts w:ascii="Times New Roman" w:hAnsi="Times New Roman" w:cs="Times New Roman"/>
          <w:w w:val="96"/>
          <w:sz w:val="28"/>
          <w:szCs w:val="28"/>
        </w:rPr>
        <w:t>Конышевка</w:t>
      </w:r>
      <w:proofErr w:type="spellEnd"/>
      <w:r w:rsidRPr="00073A5E">
        <w:rPr>
          <w:rFonts w:ascii="Times New Roman" w:hAnsi="Times New Roman" w:cs="Times New Roman"/>
          <w:w w:val="96"/>
          <w:sz w:val="28"/>
          <w:szCs w:val="28"/>
        </w:rPr>
        <w:t>» протяженностью 2,2 км; «</w:t>
      </w:r>
      <w:proofErr w:type="spellStart"/>
      <w:r w:rsidRPr="00073A5E">
        <w:rPr>
          <w:rFonts w:ascii="Times New Roman" w:hAnsi="Times New Roman" w:cs="Times New Roman"/>
          <w:w w:val="96"/>
          <w:sz w:val="28"/>
          <w:szCs w:val="28"/>
        </w:rPr>
        <w:t>Конышевка</w:t>
      </w:r>
      <w:proofErr w:type="spellEnd"/>
      <w:r w:rsidRPr="00073A5E">
        <w:rPr>
          <w:rFonts w:ascii="Times New Roman" w:hAnsi="Times New Roman" w:cs="Times New Roman"/>
          <w:w w:val="96"/>
          <w:sz w:val="28"/>
          <w:szCs w:val="28"/>
        </w:rPr>
        <w:t>-Машкино-</w:t>
      </w:r>
      <w:proofErr w:type="spellStart"/>
      <w:r w:rsidRPr="00073A5E">
        <w:rPr>
          <w:rFonts w:ascii="Times New Roman" w:hAnsi="Times New Roman" w:cs="Times New Roman"/>
          <w:w w:val="96"/>
          <w:sz w:val="28"/>
          <w:szCs w:val="28"/>
        </w:rPr>
        <w:t>Верхопрудка</w:t>
      </w:r>
      <w:proofErr w:type="spellEnd"/>
      <w:r w:rsidRPr="00073A5E">
        <w:rPr>
          <w:rFonts w:ascii="Times New Roman" w:hAnsi="Times New Roman" w:cs="Times New Roman"/>
          <w:w w:val="96"/>
          <w:sz w:val="28"/>
          <w:szCs w:val="28"/>
        </w:rPr>
        <w:t>» протяженностью 9,2 км; «</w:t>
      </w:r>
      <w:proofErr w:type="spellStart"/>
      <w:r w:rsidRPr="00073A5E">
        <w:rPr>
          <w:rFonts w:ascii="Times New Roman" w:hAnsi="Times New Roman" w:cs="Times New Roman"/>
          <w:w w:val="96"/>
          <w:sz w:val="28"/>
          <w:szCs w:val="28"/>
        </w:rPr>
        <w:t>Конышевка</w:t>
      </w:r>
      <w:proofErr w:type="spellEnd"/>
      <w:r w:rsidRPr="00073A5E">
        <w:rPr>
          <w:rFonts w:ascii="Times New Roman" w:hAnsi="Times New Roman" w:cs="Times New Roman"/>
          <w:w w:val="96"/>
          <w:sz w:val="28"/>
          <w:szCs w:val="28"/>
        </w:rPr>
        <w:t xml:space="preserve">-Малое </w:t>
      </w:r>
      <w:proofErr w:type="spellStart"/>
      <w:r w:rsidRPr="00073A5E">
        <w:rPr>
          <w:rFonts w:ascii="Times New Roman" w:hAnsi="Times New Roman" w:cs="Times New Roman"/>
          <w:w w:val="96"/>
          <w:sz w:val="28"/>
          <w:szCs w:val="28"/>
        </w:rPr>
        <w:t>Городьково</w:t>
      </w:r>
      <w:proofErr w:type="spellEnd"/>
      <w:r w:rsidRPr="00073A5E">
        <w:rPr>
          <w:rFonts w:ascii="Times New Roman" w:hAnsi="Times New Roman" w:cs="Times New Roman"/>
          <w:w w:val="96"/>
          <w:sz w:val="28"/>
          <w:szCs w:val="28"/>
        </w:rPr>
        <w:t xml:space="preserve">, Большое </w:t>
      </w:r>
      <w:proofErr w:type="spellStart"/>
      <w:r w:rsidRPr="00073A5E">
        <w:rPr>
          <w:rFonts w:ascii="Times New Roman" w:hAnsi="Times New Roman" w:cs="Times New Roman"/>
          <w:w w:val="96"/>
          <w:sz w:val="28"/>
          <w:szCs w:val="28"/>
        </w:rPr>
        <w:t>Городьково</w:t>
      </w:r>
      <w:proofErr w:type="spellEnd"/>
      <w:r w:rsidRPr="00073A5E">
        <w:rPr>
          <w:rFonts w:ascii="Times New Roman" w:hAnsi="Times New Roman" w:cs="Times New Roman"/>
          <w:w w:val="96"/>
          <w:sz w:val="28"/>
          <w:szCs w:val="28"/>
        </w:rPr>
        <w:t>» протяженностью 5,3 км.</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Заменены и установлены новые автобусные остановочные павильоны в пяти населенных пунктах. Капитально отремонтирован 1 км участка уличной сети с. </w:t>
      </w:r>
      <w:proofErr w:type="gramStart"/>
      <w:r w:rsidRPr="00073A5E">
        <w:rPr>
          <w:rFonts w:ascii="Times New Roman" w:hAnsi="Times New Roman" w:cs="Times New Roman"/>
          <w:sz w:val="28"/>
          <w:szCs w:val="28"/>
        </w:rPr>
        <w:t>Верхняя</w:t>
      </w:r>
      <w:proofErr w:type="gramEnd"/>
      <w:r w:rsidRPr="00073A5E">
        <w:rPr>
          <w:rFonts w:ascii="Times New Roman" w:hAnsi="Times New Roman" w:cs="Times New Roman"/>
          <w:sz w:val="28"/>
          <w:szCs w:val="28"/>
        </w:rPr>
        <w:t xml:space="preserve"> </w:t>
      </w:r>
      <w:proofErr w:type="spellStart"/>
      <w:r w:rsidRPr="00073A5E">
        <w:rPr>
          <w:rFonts w:ascii="Times New Roman" w:hAnsi="Times New Roman" w:cs="Times New Roman"/>
          <w:sz w:val="28"/>
          <w:szCs w:val="28"/>
        </w:rPr>
        <w:t>Соковнинка</w:t>
      </w:r>
      <w:proofErr w:type="spellEnd"/>
      <w:r w:rsidRPr="00073A5E">
        <w:rPr>
          <w:rFonts w:ascii="Times New Roman" w:hAnsi="Times New Roman" w:cs="Times New Roman"/>
          <w:sz w:val="28"/>
          <w:szCs w:val="28"/>
        </w:rPr>
        <w:t>.</w:t>
      </w:r>
    </w:p>
    <w:p w:rsidR="00B32965" w:rsidRPr="00073A5E" w:rsidRDefault="00B32965" w:rsidP="00B32965">
      <w:pPr>
        <w:pStyle w:val="a3"/>
        <w:rPr>
          <w:rFonts w:ascii="Times New Roman" w:hAnsi="Times New Roman" w:cs="Times New Roman"/>
          <w:w w:val="95"/>
          <w:sz w:val="28"/>
          <w:szCs w:val="28"/>
        </w:rPr>
      </w:pPr>
      <w:r w:rsidRPr="00073A5E">
        <w:rPr>
          <w:rFonts w:ascii="Times New Roman" w:hAnsi="Times New Roman" w:cs="Times New Roman"/>
          <w:w w:val="95"/>
          <w:sz w:val="28"/>
          <w:szCs w:val="28"/>
        </w:rPr>
        <w:lastRenderedPageBreak/>
        <w:t xml:space="preserve">На 2019 год запланированы работы по строительству уличной дорожной сети протяженностью 3 км по населенному пункту с. </w:t>
      </w:r>
      <w:proofErr w:type="spellStart"/>
      <w:r w:rsidRPr="00073A5E">
        <w:rPr>
          <w:rFonts w:ascii="Times New Roman" w:hAnsi="Times New Roman" w:cs="Times New Roman"/>
          <w:w w:val="95"/>
          <w:sz w:val="28"/>
          <w:szCs w:val="28"/>
        </w:rPr>
        <w:t>Жигаево</w:t>
      </w:r>
      <w:proofErr w:type="spellEnd"/>
      <w:r w:rsidRPr="00073A5E">
        <w:rPr>
          <w:rFonts w:ascii="Times New Roman" w:hAnsi="Times New Roman" w:cs="Times New Roman"/>
          <w:w w:val="95"/>
          <w:sz w:val="28"/>
          <w:szCs w:val="28"/>
        </w:rPr>
        <w:t xml:space="preserve"> сметной стоимостью 10 млн. рублей, а также работы по строительству автодороги по населенному пункту с. </w:t>
      </w:r>
      <w:proofErr w:type="spellStart"/>
      <w:r w:rsidRPr="00073A5E">
        <w:rPr>
          <w:rFonts w:ascii="Times New Roman" w:hAnsi="Times New Roman" w:cs="Times New Roman"/>
          <w:w w:val="95"/>
          <w:sz w:val="28"/>
          <w:szCs w:val="28"/>
        </w:rPr>
        <w:t>Макаро</w:t>
      </w:r>
      <w:proofErr w:type="spellEnd"/>
      <w:r w:rsidRPr="00073A5E">
        <w:rPr>
          <w:rFonts w:ascii="Times New Roman" w:hAnsi="Times New Roman" w:cs="Times New Roman"/>
          <w:w w:val="95"/>
          <w:sz w:val="28"/>
          <w:szCs w:val="28"/>
        </w:rPr>
        <w:t>-Петровское протяженностью 1,3 км сметной стоимостью 4,5 млн. руб.</w:t>
      </w:r>
    </w:p>
    <w:p w:rsidR="00B32965" w:rsidRPr="00073A5E" w:rsidRDefault="00B32965" w:rsidP="00B32965">
      <w:pPr>
        <w:pStyle w:val="a3"/>
        <w:rPr>
          <w:rFonts w:ascii="Times New Roman" w:hAnsi="Times New Roman" w:cs="Times New Roman"/>
          <w:w w:val="99"/>
          <w:sz w:val="28"/>
          <w:szCs w:val="28"/>
        </w:rPr>
      </w:pPr>
      <w:r w:rsidRPr="00073A5E">
        <w:rPr>
          <w:rFonts w:ascii="Times New Roman" w:hAnsi="Times New Roman" w:cs="Times New Roman"/>
          <w:w w:val="99"/>
          <w:sz w:val="28"/>
          <w:szCs w:val="28"/>
        </w:rPr>
        <w:t>Ежегодно с автоперевозчиком заключается муниципальный контракт на оказание услуг по пассажирским перевозкам на пригородных автобусных маршрутах. На выполнение данных полномочий из бюджета района в рамках программы выделяется более 600 тыс. рублей.</w:t>
      </w:r>
    </w:p>
    <w:p w:rsidR="00B32965" w:rsidRPr="00073A5E" w:rsidRDefault="00B32965" w:rsidP="00B32965">
      <w:pPr>
        <w:pStyle w:val="a3"/>
        <w:rPr>
          <w:rFonts w:ascii="Times New Roman" w:hAnsi="Times New Roman" w:cs="Times New Roman"/>
          <w:sz w:val="28"/>
          <w:szCs w:val="28"/>
        </w:rPr>
      </w:pPr>
    </w:p>
    <w:p w:rsidR="00B32965" w:rsidRPr="00073A5E" w:rsidRDefault="00B32965" w:rsidP="00B32965">
      <w:pPr>
        <w:pStyle w:val="a3"/>
        <w:ind w:firstLine="0"/>
        <w:jc w:val="center"/>
        <w:rPr>
          <w:rFonts w:ascii="Times New Roman" w:hAnsi="Times New Roman" w:cs="Times New Roman"/>
          <w:b/>
          <w:bCs/>
          <w:sz w:val="28"/>
          <w:szCs w:val="28"/>
        </w:rPr>
      </w:pPr>
      <w:r w:rsidRPr="00073A5E">
        <w:rPr>
          <w:rFonts w:ascii="Times New Roman" w:hAnsi="Times New Roman" w:cs="Times New Roman"/>
          <w:b/>
          <w:bCs/>
          <w:sz w:val="28"/>
          <w:szCs w:val="28"/>
        </w:rPr>
        <w:t>Сельское хозяйство</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Усилиями тружеников сельского хозяйства получено 178 тысяч тонн зерна с урожайностью 49,3 центнера с гектара с учетом кукурузы на зерно. Наилучших показателей на уборке зерновых достигли в ООО «АПК-Черноземье» Южный филиал (директор Гладилин А. И.), ООО «</w:t>
      </w:r>
      <w:proofErr w:type="spellStart"/>
      <w:r w:rsidRPr="00073A5E">
        <w:rPr>
          <w:rFonts w:ascii="Times New Roman" w:hAnsi="Times New Roman" w:cs="Times New Roman"/>
          <w:sz w:val="28"/>
          <w:szCs w:val="28"/>
        </w:rPr>
        <w:t>Экопродукт</w:t>
      </w:r>
      <w:proofErr w:type="spellEnd"/>
      <w:r w:rsidRPr="00073A5E">
        <w:rPr>
          <w:rFonts w:ascii="Times New Roman" w:hAnsi="Times New Roman" w:cs="Times New Roman"/>
          <w:sz w:val="28"/>
          <w:szCs w:val="28"/>
        </w:rPr>
        <w:t xml:space="preserve">» (ген. директор </w:t>
      </w:r>
      <w:proofErr w:type="spellStart"/>
      <w:r w:rsidRPr="00073A5E">
        <w:rPr>
          <w:rFonts w:ascii="Times New Roman" w:hAnsi="Times New Roman" w:cs="Times New Roman"/>
          <w:sz w:val="28"/>
          <w:szCs w:val="28"/>
        </w:rPr>
        <w:t>Пыхтин</w:t>
      </w:r>
      <w:proofErr w:type="spellEnd"/>
      <w:r w:rsidRPr="00073A5E">
        <w:rPr>
          <w:rFonts w:ascii="Times New Roman" w:hAnsi="Times New Roman" w:cs="Times New Roman"/>
          <w:sz w:val="28"/>
          <w:szCs w:val="28"/>
        </w:rPr>
        <w:t xml:space="preserve"> В. И.), КФХ «Рассвет» (глава хозяйства Шакалов А. С.), КФХ </w:t>
      </w:r>
      <w:proofErr w:type="spellStart"/>
      <w:r w:rsidRPr="00073A5E">
        <w:rPr>
          <w:rFonts w:ascii="Times New Roman" w:hAnsi="Times New Roman" w:cs="Times New Roman"/>
          <w:sz w:val="28"/>
          <w:szCs w:val="28"/>
        </w:rPr>
        <w:t>Тоичкин</w:t>
      </w:r>
      <w:proofErr w:type="spellEnd"/>
      <w:r w:rsidRPr="00073A5E">
        <w:rPr>
          <w:rFonts w:ascii="Times New Roman" w:hAnsi="Times New Roman" w:cs="Times New Roman"/>
          <w:sz w:val="28"/>
          <w:szCs w:val="28"/>
        </w:rPr>
        <w:t xml:space="preserve"> В. В., где урожайность зерновых культур составила свыше 60 центнеров с гектара.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В этом году хороший урожай получен по масличным культурам, площадь которых с каждым годом в районе возрастает. Намолочено 6,7 тысячи тонн подсолнечника с урожайностью 20 центнеров с гектара, 16,8 тысячи тонн озимого и ярового рапса со средней  урожайностью 26,3 ц/га, 6,7 тысячи тонн сои с урожайностью 22,3 ц/га. Площадь возделывания их из года в год возрастает как культур, дающих не только высокую рентабельность, но и как хороших предшественников. В сжатые сроки проведена уборка сахарной свеклы, накопано 62 тысячи тонн сладких корней с урожайность 428 центнеров с гектара. </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В условиях длительного отсутствия осадков и высоких температур сельхозпредприятиями был подготовлен необходимый объем пашни для озимого клина. Было посеяно 20,5 тысячи гектаров озимых зерновых культур, 2,8 тысячи гектаров озимого рапса. Подготовлено 27 тысяч гектаров пашни под весенний сев, в том числе глубокой 11 тысяч гектаров. </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Принятые правительством страны меры  по наращиванию государственной поддержки сельского хозяйства позволили сельхозпредприятиям получить в текущем году более 12 млн. рублей субсидий по всем видам выплат – как в отрасли растениеводства, так и в животноводстве. Благодаря субсидированию процентной ставки в отрасль привлечено свыше 15 млн. рублей субсидированных кредитов. Это позволило не только нарастить объемы производства, но и произвести замену устаревшего оборудования, приобрести новую, более современную сельскохозяйственную технику, обеспечивать себя минеральными удобрениями, средствами защиты растений.</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В текущем году сельхозпредприятиями приобретено новой техники на общую сумму 84 млн. рублей. Сельхозпредприятия района участвовали в программе приобретения техники с 25% скидкой, по программе лизинга.</w:t>
      </w:r>
      <w:r w:rsidRPr="00073A5E">
        <w:rPr>
          <w:rFonts w:ascii="Times New Roman" w:hAnsi="Times New Roman" w:cs="Times New Roman"/>
          <w:sz w:val="28"/>
          <w:szCs w:val="28"/>
        </w:rPr>
        <w:tab/>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 xml:space="preserve">Приобретено и внесено по всему комплексу осенне-весенних работ более 12 тысяч тонн минеральных удобрений. </w:t>
      </w:r>
    </w:p>
    <w:p w:rsidR="00B32965" w:rsidRPr="00073A5E" w:rsidRDefault="00B32965" w:rsidP="00B32965">
      <w:pPr>
        <w:pStyle w:val="a3"/>
        <w:rPr>
          <w:rFonts w:ascii="Times New Roman" w:hAnsi="Times New Roman" w:cs="Times New Roman"/>
          <w:w w:val="98"/>
          <w:sz w:val="28"/>
          <w:szCs w:val="28"/>
        </w:rPr>
      </w:pPr>
      <w:r w:rsidRPr="00073A5E">
        <w:rPr>
          <w:rFonts w:ascii="Times New Roman" w:hAnsi="Times New Roman" w:cs="Times New Roman"/>
          <w:w w:val="98"/>
          <w:sz w:val="28"/>
          <w:szCs w:val="28"/>
        </w:rPr>
        <w:t xml:space="preserve">Нарастающими темпами развивается в районе свиноводство в ООО «АПК-Курск», численность поголовья свиней уже составляет 422 тысячи голов, произведено за 10 месяцев 58 тысяч тонн мяса. Компанией завершается строительство еще 4 свиноводческих объектов, что позволит создать более 250 рабочих мест. Это даст </w:t>
      </w:r>
      <w:r w:rsidRPr="00073A5E">
        <w:rPr>
          <w:rFonts w:ascii="Times New Roman" w:hAnsi="Times New Roman" w:cs="Times New Roman"/>
          <w:w w:val="98"/>
          <w:sz w:val="28"/>
          <w:szCs w:val="28"/>
        </w:rPr>
        <w:lastRenderedPageBreak/>
        <w:t xml:space="preserve">поступления дополнительных доходов в бюджет района. В малых формах хозяйствования за счет </w:t>
      </w:r>
      <w:proofErr w:type="spellStart"/>
      <w:r w:rsidRPr="00073A5E">
        <w:rPr>
          <w:rFonts w:ascii="Times New Roman" w:hAnsi="Times New Roman" w:cs="Times New Roman"/>
          <w:w w:val="98"/>
          <w:sz w:val="28"/>
          <w:szCs w:val="28"/>
        </w:rPr>
        <w:t>грантовой</w:t>
      </w:r>
      <w:proofErr w:type="spellEnd"/>
      <w:r w:rsidRPr="00073A5E">
        <w:rPr>
          <w:rFonts w:ascii="Times New Roman" w:hAnsi="Times New Roman" w:cs="Times New Roman"/>
          <w:w w:val="98"/>
          <w:sz w:val="28"/>
          <w:szCs w:val="28"/>
        </w:rPr>
        <w:t xml:space="preserve"> поддержки растет численность поголовья КРС и производства молока, в двух фермерских хозяйствах совершенствуется процесс производства картофеля и овощной продукции, производство которой субсидируется государством.  </w:t>
      </w:r>
    </w:p>
    <w:p w:rsidR="00B32965" w:rsidRPr="00073A5E" w:rsidRDefault="00B32965" w:rsidP="00B32965">
      <w:pPr>
        <w:pStyle w:val="a3"/>
        <w:rPr>
          <w:rFonts w:ascii="Times New Roman" w:hAnsi="Times New Roman" w:cs="Times New Roman"/>
          <w:sz w:val="28"/>
          <w:szCs w:val="28"/>
        </w:rPr>
      </w:pPr>
    </w:p>
    <w:p w:rsidR="00B32965" w:rsidRPr="00073A5E" w:rsidRDefault="00B32965" w:rsidP="00B32965">
      <w:pPr>
        <w:pStyle w:val="a3"/>
        <w:ind w:firstLine="0"/>
        <w:jc w:val="center"/>
        <w:rPr>
          <w:rFonts w:ascii="Times New Roman" w:hAnsi="Times New Roman" w:cs="Times New Roman"/>
          <w:b/>
          <w:bCs/>
          <w:sz w:val="28"/>
          <w:szCs w:val="28"/>
        </w:rPr>
      </w:pPr>
      <w:r w:rsidRPr="00073A5E">
        <w:rPr>
          <w:rFonts w:ascii="Times New Roman" w:hAnsi="Times New Roman" w:cs="Times New Roman"/>
          <w:b/>
          <w:bCs/>
          <w:sz w:val="28"/>
          <w:szCs w:val="28"/>
        </w:rPr>
        <w:t>Социально-ориентированный бюджет</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Доходы консолидированного бюджета Конышевского района в 2017 году составили 454 млн. руб., в том числе налоговые и неналоговые доходы – 114 млн. руб., из них в бюджет Конышевского района поступило 417 млн. руб., в том числе налоговых и неналоговых доходов – 94,2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Ожидаемые доходы в 2018 г. во все бюджеты  района составят около 302 млн. руб., в том числе в бюджет Конышевского района около 265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Налоговые и неналоговые поступления в бюджет Конышевского района составят около 102 млн. руб., что на 7,8 млн. руб. выше уровня прошлого года.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Тесное взаимодействие администрации района с отраслевыми комитетами Курской области позволяет увеличить поступление финансовой помощи из областного бюджета.</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Расходы консолидированного бюджета Конышевского района за 2017 год составили около 452 млн. руб., за 2018 год ожидаются в сумме 321 млн. руб.</w:t>
      </w:r>
    </w:p>
    <w:p w:rsidR="00B32965" w:rsidRPr="00073A5E" w:rsidRDefault="00B32965" w:rsidP="00B32965">
      <w:pPr>
        <w:pStyle w:val="a3"/>
        <w:rPr>
          <w:rFonts w:ascii="Times New Roman" w:hAnsi="Times New Roman" w:cs="Times New Roman"/>
          <w:sz w:val="28"/>
          <w:szCs w:val="28"/>
        </w:rPr>
      </w:pPr>
      <w:r w:rsidRPr="00073A5E">
        <w:rPr>
          <w:rFonts w:ascii="Times New Roman" w:hAnsi="Times New Roman" w:cs="Times New Roman"/>
          <w:sz w:val="28"/>
          <w:szCs w:val="28"/>
        </w:rPr>
        <w:t>Основная доля расходов приходится на такие отрасли, как образование, культура, социальная политика, что говорит о социальной направленности бюджета.</w:t>
      </w:r>
    </w:p>
    <w:p w:rsidR="00B32965" w:rsidRPr="00073A5E" w:rsidRDefault="00B32965" w:rsidP="00B32965">
      <w:pPr>
        <w:pStyle w:val="a3"/>
        <w:rPr>
          <w:rFonts w:ascii="Times New Roman" w:hAnsi="Times New Roman" w:cs="Times New Roman"/>
          <w:w w:val="97"/>
          <w:sz w:val="28"/>
          <w:szCs w:val="28"/>
        </w:rPr>
      </w:pPr>
      <w:r w:rsidRPr="00073A5E">
        <w:rPr>
          <w:rFonts w:ascii="Times New Roman" w:hAnsi="Times New Roman" w:cs="Times New Roman"/>
          <w:w w:val="97"/>
          <w:sz w:val="28"/>
          <w:szCs w:val="28"/>
        </w:rPr>
        <w:t xml:space="preserve">Но самое основное впереди – это реализация намеченных планов на 2019 год: продолжение газификации населенных пунктов, строительство дорог и водопроводных сетей, ремонт спортивного зала в Конышевской школе, участие в проектах «Народный бюджет», «Комфортная городская среда», в проектах, проводимых партией «Единая Россия». Необходимо проработать вопросы о строительстве </w:t>
      </w:r>
      <w:proofErr w:type="spellStart"/>
      <w:r w:rsidRPr="00073A5E">
        <w:rPr>
          <w:rFonts w:ascii="Times New Roman" w:hAnsi="Times New Roman" w:cs="Times New Roman"/>
          <w:w w:val="97"/>
          <w:sz w:val="28"/>
          <w:szCs w:val="28"/>
        </w:rPr>
        <w:t>ФАПов</w:t>
      </w:r>
      <w:proofErr w:type="spellEnd"/>
      <w:r w:rsidRPr="00073A5E">
        <w:rPr>
          <w:rFonts w:ascii="Times New Roman" w:hAnsi="Times New Roman" w:cs="Times New Roman"/>
          <w:w w:val="97"/>
          <w:sz w:val="28"/>
          <w:szCs w:val="28"/>
        </w:rPr>
        <w:t xml:space="preserve"> на селе, ремонте учреждений культуры, строительстве спортивных площадок в сельских поселениях.</w:t>
      </w:r>
    </w:p>
    <w:p w:rsidR="00B32965" w:rsidRPr="00073A5E" w:rsidRDefault="00B32965" w:rsidP="00B32965">
      <w:pPr>
        <w:pStyle w:val="a3"/>
        <w:rPr>
          <w:rFonts w:ascii="Times New Roman" w:hAnsi="Times New Roman" w:cs="Times New Roman"/>
          <w:w w:val="106"/>
          <w:sz w:val="28"/>
          <w:szCs w:val="28"/>
        </w:rPr>
      </w:pPr>
      <w:r w:rsidRPr="00073A5E">
        <w:rPr>
          <w:rFonts w:ascii="Times New Roman" w:hAnsi="Times New Roman" w:cs="Times New Roman"/>
          <w:w w:val="106"/>
          <w:sz w:val="28"/>
          <w:szCs w:val="28"/>
        </w:rPr>
        <w:t>Главные цели, определенные для нас Президентом Владимиром Путиным, – это дальнейшее повышение качества жизни людей, рост продолжительности активной жизни. А значит, нам нужны изменения почти во всех сферах деятельности. Главное – мы ограничены сроками – 2024 годом – и никакого иного варианта нет, кроме как выполнить поставленные задачи.</w:t>
      </w:r>
    </w:p>
    <w:bookmarkEnd w:id="0"/>
    <w:p w:rsidR="000A6D8E" w:rsidRPr="00073A5E" w:rsidRDefault="000A6D8E">
      <w:pPr>
        <w:rPr>
          <w:rFonts w:ascii="Times New Roman" w:hAnsi="Times New Roman" w:cs="Times New Roman"/>
          <w:sz w:val="28"/>
          <w:szCs w:val="28"/>
        </w:rPr>
      </w:pPr>
    </w:p>
    <w:sectPr w:rsidR="000A6D8E" w:rsidRPr="00073A5E" w:rsidSect="006D35A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urichCyrillic BT">
    <w:altName w:val="Trebuchet MS"/>
    <w:charset w:val="CC"/>
    <w:family w:val="swiss"/>
    <w:pitch w:val="variable"/>
    <w:sig w:usb0="00000201" w:usb1="00000000" w:usb2="00000000" w:usb3="00000000" w:csb0="00000004" w:csb1="00000000"/>
  </w:font>
  <w:font w:name="HeliosBlack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5"/>
    <w:rsid w:val="00073A5E"/>
    <w:rsid w:val="000A6D8E"/>
    <w:rsid w:val="00B32965"/>
    <w:rsid w:val="00C6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uiPriority w:val="99"/>
    <w:rsid w:val="00B32965"/>
    <w:pPr>
      <w:autoSpaceDE w:val="0"/>
      <w:autoSpaceDN w:val="0"/>
      <w:adjustRightInd w:val="0"/>
      <w:spacing w:after="0" w:line="180" w:lineRule="atLeast"/>
      <w:ind w:firstLine="227"/>
      <w:jc w:val="both"/>
      <w:textAlignment w:val="center"/>
    </w:pPr>
    <w:rPr>
      <w:rFonts w:ascii="ZurichCyrillic BT" w:hAnsi="ZurichCyrillic BT" w:cs="ZurichCyrillic BT"/>
      <w:color w:val="000000"/>
      <w:sz w:val="16"/>
      <w:szCs w:val="16"/>
    </w:rPr>
  </w:style>
  <w:style w:type="paragraph" w:customStyle="1" w:styleId="a4">
    <w:name w:val="Лид"/>
    <w:basedOn w:val="a3"/>
    <w:uiPriority w:val="99"/>
    <w:rsid w:val="00B32965"/>
    <w:pPr>
      <w:ind w:left="397" w:firstLine="283"/>
    </w:pPr>
    <w:rPr>
      <w:b/>
      <w:bCs/>
    </w:rPr>
  </w:style>
  <w:style w:type="paragraph" w:customStyle="1" w:styleId="a5">
    <w:name w:val="Заголовок"/>
    <w:basedOn w:val="a"/>
    <w:uiPriority w:val="99"/>
    <w:rsid w:val="00C664C3"/>
    <w:pPr>
      <w:suppressAutoHyphens/>
      <w:autoSpaceDE w:val="0"/>
      <w:autoSpaceDN w:val="0"/>
      <w:adjustRightInd w:val="0"/>
      <w:spacing w:after="0" w:line="288" w:lineRule="auto"/>
      <w:jc w:val="center"/>
      <w:textAlignment w:val="center"/>
    </w:pPr>
    <w:rPr>
      <w:rFonts w:ascii="HeliosBlackC" w:hAnsi="HeliosBlackC" w:cs="HeliosBlackC"/>
      <w:color w:val="00ADE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uiPriority w:val="99"/>
    <w:rsid w:val="00B32965"/>
    <w:pPr>
      <w:autoSpaceDE w:val="0"/>
      <w:autoSpaceDN w:val="0"/>
      <w:adjustRightInd w:val="0"/>
      <w:spacing w:after="0" w:line="180" w:lineRule="atLeast"/>
      <w:ind w:firstLine="227"/>
      <w:jc w:val="both"/>
      <w:textAlignment w:val="center"/>
    </w:pPr>
    <w:rPr>
      <w:rFonts w:ascii="ZurichCyrillic BT" w:hAnsi="ZurichCyrillic BT" w:cs="ZurichCyrillic BT"/>
      <w:color w:val="000000"/>
      <w:sz w:val="16"/>
      <w:szCs w:val="16"/>
    </w:rPr>
  </w:style>
  <w:style w:type="paragraph" w:customStyle="1" w:styleId="a4">
    <w:name w:val="Лид"/>
    <w:basedOn w:val="a3"/>
    <w:uiPriority w:val="99"/>
    <w:rsid w:val="00B32965"/>
    <w:pPr>
      <w:ind w:left="397" w:firstLine="283"/>
    </w:pPr>
    <w:rPr>
      <w:b/>
      <w:bCs/>
    </w:rPr>
  </w:style>
  <w:style w:type="paragraph" w:customStyle="1" w:styleId="a5">
    <w:name w:val="Заголовок"/>
    <w:basedOn w:val="a"/>
    <w:uiPriority w:val="99"/>
    <w:rsid w:val="00C664C3"/>
    <w:pPr>
      <w:suppressAutoHyphens/>
      <w:autoSpaceDE w:val="0"/>
      <w:autoSpaceDN w:val="0"/>
      <w:adjustRightInd w:val="0"/>
      <w:spacing w:after="0" w:line="288" w:lineRule="auto"/>
      <w:jc w:val="center"/>
      <w:textAlignment w:val="center"/>
    </w:pPr>
    <w:rPr>
      <w:rFonts w:ascii="HeliosBlackC" w:hAnsi="HeliosBlackC" w:cs="HeliosBlackC"/>
      <w:color w:val="00ADE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Верстка</dc:creator>
  <cp:lastModifiedBy>Danichev</cp:lastModifiedBy>
  <cp:revision>3</cp:revision>
  <dcterms:created xsi:type="dcterms:W3CDTF">2019-04-09T06:16:00Z</dcterms:created>
  <dcterms:modified xsi:type="dcterms:W3CDTF">2019-04-09T10:55:00Z</dcterms:modified>
</cp:coreProperties>
</file>