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0C" w:rsidRDefault="004F0B0C" w:rsidP="004F0B0C">
      <w:pPr>
        <w:pStyle w:val="a3"/>
        <w:rPr>
          <w:rFonts w:ascii="HeliosCondBlackC" w:hAnsi="HeliosCondBlackC" w:cs="HeliosCondBlackC"/>
          <w:caps/>
          <w:color w:val="ED1B23"/>
          <w:sz w:val="48"/>
          <w:szCs w:val="48"/>
        </w:rPr>
      </w:pPr>
      <w:r>
        <w:rPr>
          <w:rFonts w:ascii="HeliosCondBlackC" w:hAnsi="HeliosCondBlackC" w:cs="HeliosCondBlackC"/>
          <w:caps/>
          <w:color w:val="ED1B23"/>
          <w:sz w:val="48"/>
          <w:szCs w:val="48"/>
        </w:rPr>
        <w:t xml:space="preserve">Промышленное производство - </w:t>
      </w:r>
    </w:p>
    <w:p w:rsidR="0077091C" w:rsidRDefault="004F0B0C" w:rsidP="004F0B0C">
      <w:pPr>
        <w:rPr>
          <w:rFonts w:ascii="HeliosCondBlackC" w:hAnsi="HeliosCondBlackC" w:cs="HeliosCondBlackC"/>
          <w:caps/>
          <w:color w:val="ED1B23"/>
          <w:sz w:val="48"/>
          <w:szCs w:val="48"/>
        </w:rPr>
      </w:pPr>
      <w:r>
        <w:rPr>
          <w:rFonts w:ascii="HeliosCondBlackC" w:hAnsi="HeliosCondBlackC" w:cs="HeliosCondBlackC"/>
          <w:caps/>
          <w:color w:val="ED1B23"/>
          <w:sz w:val="48"/>
          <w:szCs w:val="48"/>
        </w:rPr>
        <w:t>основа экономического роста района</w:t>
      </w:r>
    </w:p>
    <w:p w:rsidR="004F0B0C" w:rsidRDefault="004F0B0C" w:rsidP="004F0B0C">
      <w:pPr>
        <w:pStyle w:val="a5"/>
      </w:pPr>
      <w:r>
        <w:t xml:space="preserve">В </w:t>
      </w:r>
      <w:proofErr w:type="gramStart"/>
      <w:r>
        <w:t>районе</w:t>
      </w:r>
      <w:proofErr w:type="gramEnd"/>
      <w:r>
        <w:t xml:space="preserve">  в последнее время обеспечен устойчивый экономический рост показателей  в  промышленности, потребительском рынке и малом предпринимательстве  - в рамках майского Указа Президента РФ  от 07.05.2012 г. № 596 «О долгосрочной государственной экономической политике». </w:t>
      </w:r>
    </w:p>
    <w:p w:rsidR="004F0B0C" w:rsidRDefault="004F0B0C" w:rsidP="004F0B0C">
      <w:pPr>
        <w:pStyle w:val="a4"/>
      </w:pPr>
    </w:p>
    <w:p w:rsidR="004F0B0C" w:rsidRDefault="004F0B0C" w:rsidP="004F0B0C">
      <w:pPr>
        <w:pStyle w:val="a4"/>
      </w:pPr>
      <w:r>
        <w:t xml:space="preserve">Промышленное производство  составляет основу экономического развития Конышевского района. </w:t>
      </w:r>
    </w:p>
    <w:p w:rsidR="004F0B0C" w:rsidRDefault="004F0B0C" w:rsidP="004F0B0C">
      <w:pPr>
        <w:pStyle w:val="a4"/>
      </w:pPr>
      <w:r>
        <w:t xml:space="preserve">За 2018 год предприятиями промышленности  отгружено продукции и оказано услуг </w:t>
      </w:r>
      <w:proofErr w:type="gramStart"/>
      <w:r>
        <w:t xml:space="preserve">( </w:t>
      </w:r>
      <w:proofErr w:type="gramEnd"/>
      <w:r>
        <w:t>по крупным и средним предприятиям)  на сумму около  10,0 млрд. руб., что на  33,0% больше, чем в 2017 году.</w:t>
      </w:r>
    </w:p>
    <w:p w:rsidR="004F0B0C" w:rsidRDefault="004F0B0C" w:rsidP="004F0B0C">
      <w:pPr>
        <w:pStyle w:val="a4"/>
      </w:pPr>
      <w:r>
        <w:t>Основная заслуга в достижении высокой динамики принадлежит ведущему предприятию отрасли  ООО «</w:t>
      </w:r>
      <w:proofErr w:type="spellStart"/>
      <w:r>
        <w:t>Агропромкомплектация</w:t>
      </w:r>
      <w:proofErr w:type="spellEnd"/>
      <w:r>
        <w:t>-Курск», за 2018 год им реализовано около 249 тыс. тонн комбикорма.</w:t>
      </w:r>
    </w:p>
    <w:p w:rsidR="004F0B0C" w:rsidRDefault="004F0B0C" w:rsidP="004F0B0C">
      <w:pPr>
        <w:pStyle w:val="a4"/>
      </w:pPr>
      <w:r>
        <w:t>Успешно работает ООО «Гордость Провинции»  переработано более 2,0 тыс. тонн мясной продукции, что на 16% больше уровня прошлого года.</w:t>
      </w:r>
    </w:p>
    <w:p w:rsidR="004F0B0C" w:rsidRDefault="004F0B0C" w:rsidP="004F0B0C">
      <w:pPr>
        <w:pStyle w:val="a4"/>
      </w:pPr>
      <w:r>
        <w:t>Данное предприятие стало победителем смотра-конкурса «Покупаем Курское» в номинации «Лучший товар года» (колбаса варено-копченая «Сервелат Праздничный»).</w:t>
      </w:r>
    </w:p>
    <w:p w:rsidR="004F0B0C" w:rsidRDefault="004F0B0C" w:rsidP="004F0B0C">
      <w:pPr>
        <w:pStyle w:val="a4"/>
      </w:pPr>
      <w:r>
        <w:t xml:space="preserve">Несмотря на высокую конкуренцию, продолжает работать цех по производству хлебобулочных и  кондитерских изделий, обеспечивая население района свежей выпечкой. </w:t>
      </w:r>
    </w:p>
    <w:p w:rsidR="004F0B0C" w:rsidRDefault="004F0B0C" w:rsidP="004F0B0C">
      <w:pPr>
        <w:pStyle w:val="a4"/>
      </w:pPr>
      <w:r>
        <w:t>За 2018 год предприятие реализовало около 124 т хлебобулочных и  18 т кондитерских изделий.</w:t>
      </w:r>
    </w:p>
    <w:p w:rsidR="004F0B0C" w:rsidRDefault="004F0B0C" w:rsidP="004F0B0C">
      <w:pPr>
        <w:pStyle w:val="a4"/>
      </w:pPr>
      <w:r>
        <w:t>ПО «</w:t>
      </w:r>
      <w:proofErr w:type="spellStart"/>
      <w:r>
        <w:t>Конышевское</w:t>
      </w:r>
      <w:proofErr w:type="spellEnd"/>
      <w:r>
        <w:t>» произведено на 703,0 тыс. руб.  швейных изделий или на 10,3% больше, чем в 2017 году.</w:t>
      </w:r>
    </w:p>
    <w:p w:rsidR="004F0B0C" w:rsidRDefault="004F0B0C" w:rsidP="004F0B0C">
      <w:pPr>
        <w:pStyle w:val="a4"/>
        <w:rPr>
          <w:w w:val="101"/>
        </w:rPr>
      </w:pPr>
      <w:r>
        <w:rPr>
          <w:w w:val="101"/>
        </w:rPr>
        <w:t>Увеличилось производство кирпича  на 7,7%  и составило  560 тыс. штук.</w:t>
      </w:r>
    </w:p>
    <w:p w:rsidR="004F0B0C" w:rsidRDefault="004F0B0C" w:rsidP="004F0B0C">
      <w:pPr>
        <w:pStyle w:val="a4"/>
      </w:pPr>
      <w:r>
        <w:t>Сохраняя свои объемы, продолжает работать ООО «МАССИМО» -  по производству мягкой мебели, объем произведенной продукции составил  около 30 млн. руб.</w:t>
      </w:r>
    </w:p>
    <w:p w:rsidR="004F0B0C" w:rsidRDefault="004F0B0C" w:rsidP="004F0B0C">
      <w:pPr>
        <w:pStyle w:val="a4"/>
      </w:pPr>
      <w:r>
        <w:t>Социально-экономическое развитие Конышевского района тесно связано с эффективной деятельностью потребительского рынка.</w:t>
      </w:r>
    </w:p>
    <w:p w:rsidR="004F0B0C" w:rsidRDefault="004F0B0C" w:rsidP="004F0B0C">
      <w:pPr>
        <w:pStyle w:val="a4"/>
        <w:rPr>
          <w:w w:val="108"/>
        </w:rPr>
      </w:pPr>
      <w:r>
        <w:rPr>
          <w:w w:val="108"/>
        </w:rPr>
        <w:t>За 2018 год  открыто 5 магазинов, создано 13 новых рабочих мест.</w:t>
      </w:r>
    </w:p>
    <w:p w:rsidR="004F0B0C" w:rsidRDefault="004F0B0C" w:rsidP="004F0B0C">
      <w:pPr>
        <w:pStyle w:val="a4"/>
      </w:pPr>
      <w:r>
        <w:t>Оборот розничной торговли по крупным и средним предприятиям составил 95 млн. руб.</w:t>
      </w:r>
    </w:p>
    <w:p w:rsidR="004F0B0C" w:rsidRDefault="004F0B0C" w:rsidP="004F0B0C">
      <w:pPr>
        <w:pStyle w:val="a4"/>
        <w:rPr>
          <w:w w:val="102"/>
        </w:rPr>
      </w:pPr>
      <w:r>
        <w:rPr>
          <w:w w:val="102"/>
        </w:rPr>
        <w:t>За истекший период возрос оборот общественного питания  на 6,5%.</w:t>
      </w:r>
    </w:p>
    <w:p w:rsidR="004F0B0C" w:rsidRDefault="004F0B0C" w:rsidP="004F0B0C">
      <w:pPr>
        <w:pStyle w:val="a4"/>
      </w:pPr>
      <w:r>
        <w:t>Говоря о развитии потребительского рынка района, нельзя не сказать и о роли потребительской кооперации. ПО «</w:t>
      </w:r>
      <w:proofErr w:type="spellStart"/>
      <w:r>
        <w:t>Конышевское</w:t>
      </w:r>
      <w:proofErr w:type="spellEnd"/>
      <w:r>
        <w:t>»  является важной социальной структурой, обеспечивающей сельское население товарами первой необходимости. За 2018 год реализовано товаров населению на 98,5 млн. руб.</w:t>
      </w:r>
    </w:p>
    <w:p w:rsidR="004F0B0C" w:rsidRDefault="004F0B0C" w:rsidP="004F0B0C">
      <w:pPr>
        <w:pStyle w:val="a4"/>
      </w:pPr>
      <w:r>
        <w:t xml:space="preserve">Кроме того, в отдаленных и труднодоступных населенных пунктах организовано выездное торговое обслуживание, которое осуществляют индивидуальные предприниматели. </w:t>
      </w:r>
    </w:p>
    <w:p w:rsidR="004F0B0C" w:rsidRDefault="004F0B0C" w:rsidP="004F0B0C">
      <w:pPr>
        <w:pStyle w:val="a4"/>
      </w:pPr>
      <w:r>
        <w:t xml:space="preserve">Востребованной остается  и ярмарочная торговля, которая еженедельно проходит на территории поселка. Для потребителей - это  повышение доступности продовольственных и промышленных товаров. </w:t>
      </w:r>
    </w:p>
    <w:p w:rsidR="004F0B0C" w:rsidRDefault="004F0B0C" w:rsidP="004F0B0C">
      <w:pPr>
        <w:pStyle w:val="a4"/>
      </w:pPr>
      <w:r>
        <w:t xml:space="preserve">Устойчивые позиции в экономике района занимает сектор малого и среднего бизнеса. Малое предпринимательство охватывает почти все отрасли экономики района - производство продукции, сельское хозяйство, торговля и общественное питание, здравоохранение, бытовые услуги, ЖКХ,  услуги транспорта и др. По состоянию на 01.01.2019 г. в этом сегменте зарегистрировано 184 субъекта малого бизнеса, к уровню 2017 года количество субъектов увеличилось  на 22  единицы. </w:t>
      </w:r>
    </w:p>
    <w:p w:rsidR="004F0B0C" w:rsidRDefault="004F0B0C" w:rsidP="004F0B0C">
      <w:pPr>
        <w:pStyle w:val="a4"/>
        <w:rPr>
          <w:w w:val="97"/>
        </w:rPr>
      </w:pPr>
      <w:r>
        <w:rPr>
          <w:w w:val="97"/>
        </w:rPr>
        <w:t>Объем произведенной продукции, оказанных услуг малыми  предприятиями за 2018 год составил 950 млн. руб., темп роста - 100,3 %.</w:t>
      </w:r>
    </w:p>
    <w:p w:rsidR="004F0B0C" w:rsidRDefault="004F0B0C" w:rsidP="004F0B0C">
      <w:pPr>
        <w:pStyle w:val="a4"/>
      </w:pPr>
      <w:r>
        <w:t>Малый бизнес не только существенно пополняет наш бюджет, но и решает проблему занятости населения. Численность работников,  занятых в этом направлении, за год  увеличилась на 0,4% и  составила  более  30%  от численности занятых в экономике.</w:t>
      </w:r>
    </w:p>
    <w:p w:rsidR="004F0B0C" w:rsidRDefault="004F0B0C" w:rsidP="004F0B0C">
      <w:pPr>
        <w:pStyle w:val="a4"/>
        <w:rPr>
          <w:w w:val="104"/>
        </w:rPr>
      </w:pPr>
      <w:proofErr w:type="gramStart"/>
      <w:r>
        <w:rPr>
          <w:w w:val="104"/>
        </w:rPr>
        <w:t xml:space="preserve">В целях расширения деловых связей, укрепления рыночных позиций, повышения предпринимательских навыков привлекались субъекты малого бизнеса к  участию  в областных и региональных  ярмарках,  областных конкурсах. </w:t>
      </w:r>
      <w:proofErr w:type="gramEnd"/>
    </w:p>
    <w:p w:rsidR="004F0B0C" w:rsidRDefault="004F0B0C" w:rsidP="004F0B0C">
      <w:pPr>
        <w:pStyle w:val="a4"/>
      </w:pPr>
      <w:r>
        <w:t>По итогам областного конкурса «Лидер малого бизнеса» за 2018 год  в номинации «Производство сельскохозяйственной продукции»  индивидуальный предприниматель Галина Сухова признана лидером малого бизнеса и получила диплом.</w:t>
      </w:r>
    </w:p>
    <w:p w:rsidR="004F0B0C" w:rsidRDefault="004F0B0C" w:rsidP="004F0B0C">
      <w:pPr>
        <w:pStyle w:val="a4"/>
      </w:pPr>
      <w:r>
        <w:t xml:space="preserve">Для открытия собственного дела по линии Центра занятости населения Конышевского района  одному человеку  оказана финансовая помощь в размере 75,0 тыс. руб. за счет средств областного бюджета.  </w:t>
      </w:r>
    </w:p>
    <w:p w:rsidR="004F0B0C" w:rsidRDefault="004F0B0C" w:rsidP="004F0B0C">
      <w:pPr>
        <w:pStyle w:val="a4"/>
      </w:pPr>
      <w:r>
        <w:t xml:space="preserve">В </w:t>
      </w:r>
      <w:proofErr w:type="gramStart"/>
      <w:r>
        <w:t>целях</w:t>
      </w:r>
      <w:proofErr w:type="gramEnd"/>
      <w:r>
        <w:t xml:space="preserve"> оказания имущественной поддержки субъектам малого предпринимательства органами местного самоуправления утверждены Перечни муниципального имущества.</w:t>
      </w:r>
    </w:p>
    <w:p w:rsidR="004F0B0C" w:rsidRDefault="004F0B0C" w:rsidP="004F0B0C">
      <w:r>
        <w:t>Для осуществления деятельности некоторые объекты   переданы субъектам малого предпринимательства в аренду.</w:t>
      </w:r>
      <w:r>
        <w:tab/>
      </w:r>
      <w:bookmarkStart w:id="0" w:name="_GoBack"/>
      <w:bookmarkEnd w:id="0"/>
    </w:p>
    <w:sectPr w:rsidR="004F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Blac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ZurichCyrillic BT">
    <w:panose1 w:val="020B0603020202030204"/>
    <w:charset w:val="CC"/>
    <w:family w:val="swiss"/>
    <w:pitch w:val="variable"/>
    <w:sig w:usb0="80000203" w:usb1="00000000" w:usb2="00000000" w:usb3="00000000" w:csb0="00000004" w:csb1="00000000"/>
  </w:font>
  <w:font w:name="HeliosCondBlac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0C"/>
    <w:rsid w:val="004F0B0C"/>
    <w:rsid w:val="007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4F0B0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BlackC" w:hAnsi="HeliosBlackC" w:cs="HeliosBlackC"/>
      <w:color w:val="00ADEF"/>
      <w:sz w:val="40"/>
      <w:szCs w:val="40"/>
    </w:rPr>
  </w:style>
  <w:style w:type="paragraph" w:customStyle="1" w:styleId="a4">
    <w:name w:val="основной"/>
    <w:basedOn w:val="a"/>
    <w:uiPriority w:val="99"/>
    <w:rsid w:val="004F0B0C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4F0B0C"/>
    <w:pPr>
      <w:ind w:left="397" w:firstLine="283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4F0B0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BlackC" w:hAnsi="HeliosBlackC" w:cs="HeliosBlackC"/>
      <w:color w:val="00ADEF"/>
      <w:sz w:val="40"/>
      <w:szCs w:val="40"/>
    </w:rPr>
  </w:style>
  <w:style w:type="paragraph" w:customStyle="1" w:styleId="a4">
    <w:name w:val="основной"/>
    <w:basedOn w:val="a"/>
    <w:uiPriority w:val="99"/>
    <w:rsid w:val="004F0B0C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4F0B0C"/>
    <w:pPr>
      <w:ind w:left="397" w:firstLine="283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Верстка</cp:lastModifiedBy>
  <cp:revision>1</cp:revision>
  <dcterms:created xsi:type="dcterms:W3CDTF">2019-04-09T06:23:00Z</dcterms:created>
  <dcterms:modified xsi:type="dcterms:W3CDTF">2019-04-09T06:23:00Z</dcterms:modified>
</cp:coreProperties>
</file>