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E3" w:rsidRDefault="004F79E3" w:rsidP="004F79E3">
      <w:pPr>
        <w:pStyle w:val="a3"/>
      </w:pPr>
      <w:r>
        <w:t>Приоритетное направление – господдержка фермеров</w:t>
      </w:r>
    </w:p>
    <w:p w:rsidR="004F79E3" w:rsidRDefault="004F79E3" w:rsidP="004F79E3">
      <w:pPr>
        <w:pStyle w:val="a4"/>
      </w:pPr>
      <w:r>
        <w:t xml:space="preserve">Главной мерой является </w:t>
      </w:r>
      <w:proofErr w:type="spellStart"/>
      <w:r>
        <w:t>грантовая</w:t>
      </w:r>
      <w:proofErr w:type="spellEnd"/>
      <w:r>
        <w:t xml:space="preserve"> поддержка начинающих фермеров и семейных животноводческих ферм. С 2013 года ее получателями стали 122 начинающих фермера и 45 семейных животноводческих ферм. </w:t>
      </w:r>
    </w:p>
    <w:p w:rsidR="004F79E3" w:rsidRDefault="004F79E3" w:rsidP="004F79E3">
      <w:pPr>
        <w:pStyle w:val="a5"/>
      </w:pPr>
    </w:p>
    <w:p w:rsidR="004F79E3" w:rsidRDefault="004F79E3" w:rsidP="004F79E3">
      <w:pPr>
        <w:pStyle w:val="a5"/>
      </w:pPr>
      <w:r>
        <w:t xml:space="preserve">При отборе </w:t>
      </w:r>
      <w:proofErr w:type="spellStart"/>
      <w:r>
        <w:t>грантополучателей</w:t>
      </w:r>
      <w:proofErr w:type="spellEnd"/>
      <w:r>
        <w:t xml:space="preserve"> приоритетными отраслями являются развитие молочного скотоводства, а также садоводство и развитие овощеводства. </w:t>
      </w:r>
    </w:p>
    <w:p w:rsidR="004F79E3" w:rsidRDefault="004F79E3" w:rsidP="004F79E3">
      <w:pPr>
        <w:pStyle w:val="a5"/>
      </w:pPr>
      <w:r>
        <w:t xml:space="preserve">Предоставление </w:t>
      </w:r>
      <w:proofErr w:type="spellStart"/>
      <w:r>
        <w:t>грантовой</w:t>
      </w:r>
      <w:proofErr w:type="spellEnd"/>
      <w:r>
        <w:t xml:space="preserve"> поддержки фермерским хозяйствам региона продолжится и в текущем году. Кроме этого, с 2019 года начинается реализация регионального проекта «Создание системы поддержки фермеров и развитие сельской кооперации в Курской области», </w:t>
      </w:r>
      <w:proofErr w:type="gramStart"/>
      <w:r>
        <w:t>который</w:t>
      </w:r>
      <w:proofErr w:type="gramEnd"/>
      <w:r>
        <w:t xml:space="preserve"> предусматривает гранты начинающим фермерам «</w:t>
      </w:r>
      <w:proofErr w:type="spellStart"/>
      <w:r>
        <w:t>Агростартап</w:t>
      </w:r>
      <w:proofErr w:type="spellEnd"/>
      <w:r>
        <w:t>» и субсидии сельскохозяйственным потребительским кооперативам. Новые виды поддержки дадут дополнительный импульс для развития малых форм хозяйствования на селе.</w:t>
      </w:r>
    </w:p>
    <w:p w:rsidR="004F79E3" w:rsidRDefault="004F79E3" w:rsidP="004F79E3">
      <w:pPr>
        <w:pStyle w:val="a5"/>
      </w:pPr>
      <w:r>
        <w:t>Сумма государственной поддержки по трем направлениям в 2019 году – 125 млн. рублей.</w:t>
      </w:r>
    </w:p>
    <w:p w:rsidR="004F79E3" w:rsidRDefault="004F79E3" w:rsidP="004F79E3">
      <w:pPr>
        <w:pStyle w:val="a5"/>
        <w:rPr>
          <w:b/>
          <w:bCs/>
        </w:rPr>
      </w:pPr>
      <w:r>
        <w:rPr>
          <w:b/>
          <w:bCs/>
        </w:rPr>
        <w:t>1. Грант в форме субсидии на поддержку начинающих фермеров на создание и развитие крестьянского (фермерского) хозяйства.</w:t>
      </w:r>
    </w:p>
    <w:p w:rsidR="004F79E3" w:rsidRDefault="004F79E3" w:rsidP="004F79E3">
      <w:pPr>
        <w:pStyle w:val="a5"/>
      </w:pPr>
      <w:proofErr w:type="gramStart"/>
      <w:r>
        <w:t>Гранты предоставляются на поддержку одного начинающего фермера для разведения крупного рогатого скота мясного или молочного направлений в размере, не превышающем 3 млн. рублей, но не более 90 процентов затрат, для ведения иных видов деятельности – в размере, не превышающем 1,5 млн. рублей, но не более 90 процентов затрат, при этом срок использования средств государственной поддержки начинающим фермером составляет не более 18</w:t>
      </w:r>
      <w:proofErr w:type="gramEnd"/>
      <w:r>
        <w:t xml:space="preserve"> месяцев </w:t>
      </w:r>
      <w:proofErr w:type="gramStart"/>
      <w:r>
        <w:t>с даты</w:t>
      </w:r>
      <w:proofErr w:type="gramEnd"/>
      <w:r>
        <w:t xml:space="preserve"> ее получения.</w:t>
      </w:r>
    </w:p>
    <w:p w:rsidR="004F79E3" w:rsidRDefault="004F79E3" w:rsidP="004F79E3">
      <w:pPr>
        <w:pStyle w:val="a5"/>
        <w:rPr>
          <w:b/>
          <w:bCs/>
        </w:rPr>
      </w:pPr>
      <w:r>
        <w:rPr>
          <w:b/>
          <w:bCs/>
        </w:rPr>
        <w:t>2. Грант в форме субсидий крестьянским (фермерским) хозяйствам на развитие семейных животноводческих ферм.</w:t>
      </w:r>
    </w:p>
    <w:p w:rsidR="004F79E3" w:rsidRDefault="004F79E3" w:rsidP="004F79E3">
      <w:pPr>
        <w:pStyle w:val="a5"/>
      </w:pPr>
      <w:r>
        <w:t xml:space="preserve">Гранты предоставляются крестьянским (фермерским) хозяйствам на развитие семейной животноводческой фермы в размере, не превышающем 10 </w:t>
      </w:r>
      <w:proofErr w:type="gramStart"/>
      <w:r>
        <w:t>млн</w:t>
      </w:r>
      <w:proofErr w:type="gramEnd"/>
      <w:r>
        <w:t xml:space="preserve"> рублей, но не более 60 процентов затрат. При этом срок использования средств государственной поддержки семейной животноводческой фермой составляет не более 24 месяцев </w:t>
      </w:r>
      <w:proofErr w:type="gramStart"/>
      <w:r>
        <w:t>с даты</w:t>
      </w:r>
      <w:proofErr w:type="gramEnd"/>
      <w:r>
        <w:t xml:space="preserve"> ее получения.</w:t>
      </w:r>
    </w:p>
    <w:p w:rsidR="004F79E3" w:rsidRDefault="004F79E3" w:rsidP="004F79E3">
      <w:pPr>
        <w:pStyle w:val="a5"/>
        <w:rPr>
          <w:b/>
          <w:bCs/>
        </w:rPr>
      </w:pPr>
      <w:r>
        <w:rPr>
          <w:b/>
          <w:bCs/>
        </w:rPr>
        <w:t>3. Грант в форме субсидий сельскохозяйственным потребительским кооперативам для развития материально-технической базы сельскохозяйственного потребительского кооператива.</w:t>
      </w:r>
    </w:p>
    <w:p w:rsidR="004F79E3" w:rsidRDefault="004F79E3" w:rsidP="004F79E3">
      <w:pPr>
        <w:pStyle w:val="a5"/>
      </w:pPr>
      <w:r>
        <w:t>Речь идет о мероприятиях, направленных на внедрение новых технологий и создание высокопроизводительных рабочих мест, строительство, реконструкцию, модернизацию или приобретение материально-технической базы кооперативов.</w:t>
      </w:r>
    </w:p>
    <w:p w:rsidR="004F79E3" w:rsidRDefault="004F79E3" w:rsidP="004F79E3">
      <w:pPr>
        <w:pStyle w:val="a5"/>
      </w:pPr>
      <w:r>
        <w:t xml:space="preserve">Гранты предоставляются кооперативам для развития их материально-технической базы в сумме, не превышающей 70 млн. рублей, но не более 60 процентов затрат. При этом срок использования гранта кооперативом составляет не более 18 месяцев </w:t>
      </w:r>
      <w:proofErr w:type="gramStart"/>
      <w:r>
        <w:t>с даты</w:t>
      </w:r>
      <w:proofErr w:type="gramEnd"/>
      <w:r>
        <w:t xml:space="preserve"> его получения.</w:t>
      </w:r>
    </w:p>
    <w:p w:rsidR="004F79E3" w:rsidRDefault="004F79E3" w:rsidP="004F79E3">
      <w:pPr>
        <w:pStyle w:val="a5"/>
      </w:pPr>
      <w:r>
        <w:t xml:space="preserve">Существует возможность повторного участия кооператива в реализации мероприятий по </w:t>
      </w:r>
      <w:proofErr w:type="spellStart"/>
      <w:r>
        <w:t>грантовой</w:t>
      </w:r>
      <w:proofErr w:type="spellEnd"/>
      <w:r>
        <w:t xml:space="preserve"> поддержке по истечении не менее одного года с момента полного освоения ранее предоставленного гранта.</w:t>
      </w:r>
    </w:p>
    <w:p w:rsidR="004F79E3" w:rsidRDefault="004F79E3" w:rsidP="004F79E3">
      <w:pPr>
        <w:pStyle w:val="a5"/>
      </w:pPr>
      <w:r>
        <w:t xml:space="preserve">По вопросу господдержки малых форм хозяйствования следует обращаться в комитет АПК Курской области, необходимые консультации даст Михайлова Марина Витальевна по тел. 52-07-46. В </w:t>
      </w:r>
      <w:proofErr w:type="gramStart"/>
      <w:r>
        <w:t>отделе</w:t>
      </w:r>
      <w:proofErr w:type="gramEnd"/>
      <w:r>
        <w:t xml:space="preserve"> аграрной политики администрации Конышевского района вас проконсультируют заместитель главы Никулина Надежда Александровна (тел. 2-13-63) и специалист-эксперт по животноводству отдела аграрной политики </w:t>
      </w:r>
      <w:proofErr w:type="spellStart"/>
      <w:r>
        <w:t>Дрючин</w:t>
      </w:r>
      <w:proofErr w:type="spellEnd"/>
      <w:r>
        <w:t xml:space="preserve"> Леонид Анатольевич (тел. 2-16-53).</w:t>
      </w:r>
    </w:p>
    <w:p w:rsidR="0077091C" w:rsidRPr="004F79E3" w:rsidRDefault="0077091C" w:rsidP="004F79E3">
      <w:bookmarkStart w:id="0" w:name="_GoBack"/>
      <w:bookmarkEnd w:id="0"/>
    </w:p>
    <w:sectPr w:rsidR="0077091C" w:rsidRPr="004F79E3" w:rsidSect="00EF798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urichCyrillic BT">
    <w:panose1 w:val="020B0603020202030204"/>
    <w:charset w:val="CC"/>
    <w:family w:val="swiss"/>
    <w:pitch w:val="variable"/>
    <w:sig w:usb0="8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E3"/>
    <w:rsid w:val="004F79E3"/>
    <w:rsid w:val="007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аленький"/>
    <w:basedOn w:val="a"/>
    <w:uiPriority w:val="99"/>
    <w:rsid w:val="004F79E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ZurichCyrillic BT" w:hAnsi="ZurichCyrillic BT" w:cs="ZurichCyrillic BT"/>
      <w:b/>
      <w:bCs/>
      <w:color w:val="000000"/>
      <w:sz w:val="28"/>
      <w:szCs w:val="28"/>
    </w:rPr>
  </w:style>
  <w:style w:type="paragraph" w:customStyle="1" w:styleId="a4">
    <w:name w:val="Лид"/>
    <w:basedOn w:val="a5"/>
    <w:uiPriority w:val="99"/>
    <w:rsid w:val="004F79E3"/>
    <w:pPr>
      <w:ind w:left="397" w:firstLine="283"/>
    </w:pPr>
    <w:rPr>
      <w:b/>
      <w:bCs/>
    </w:rPr>
  </w:style>
  <w:style w:type="paragraph" w:customStyle="1" w:styleId="a5">
    <w:name w:val="основной"/>
    <w:basedOn w:val="a"/>
    <w:uiPriority w:val="99"/>
    <w:rsid w:val="004F79E3"/>
    <w:pPr>
      <w:autoSpaceDE w:val="0"/>
      <w:autoSpaceDN w:val="0"/>
      <w:adjustRightInd w:val="0"/>
      <w:spacing w:after="0" w:line="180" w:lineRule="atLeast"/>
      <w:ind w:firstLine="227"/>
      <w:jc w:val="both"/>
      <w:textAlignment w:val="center"/>
    </w:pPr>
    <w:rPr>
      <w:rFonts w:ascii="ZurichCyrillic BT" w:hAnsi="ZurichCyrillic BT" w:cs="ZurichCyrillic B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аленький"/>
    <w:basedOn w:val="a"/>
    <w:uiPriority w:val="99"/>
    <w:rsid w:val="004F79E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ZurichCyrillic BT" w:hAnsi="ZurichCyrillic BT" w:cs="ZurichCyrillic BT"/>
      <w:b/>
      <w:bCs/>
      <w:color w:val="000000"/>
      <w:sz w:val="28"/>
      <w:szCs w:val="28"/>
    </w:rPr>
  </w:style>
  <w:style w:type="paragraph" w:customStyle="1" w:styleId="a4">
    <w:name w:val="Лид"/>
    <w:basedOn w:val="a5"/>
    <w:uiPriority w:val="99"/>
    <w:rsid w:val="004F79E3"/>
    <w:pPr>
      <w:ind w:left="397" w:firstLine="283"/>
    </w:pPr>
    <w:rPr>
      <w:b/>
      <w:bCs/>
    </w:rPr>
  </w:style>
  <w:style w:type="paragraph" w:customStyle="1" w:styleId="a5">
    <w:name w:val="основной"/>
    <w:basedOn w:val="a"/>
    <w:uiPriority w:val="99"/>
    <w:rsid w:val="004F79E3"/>
    <w:pPr>
      <w:autoSpaceDE w:val="0"/>
      <w:autoSpaceDN w:val="0"/>
      <w:adjustRightInd w:val="0"/>
      <w:spacing w:after="0" w:line="180" w:lineRule="atLeast"/>
      <w:ind w:firstLine="227"/>
      <w:jc w:val="both"/>
      <w:textAlignment w:val="center"/>
    </w:pPr>
    <w:rPr>
      <w:rFonts w:ascii="ZurichCyrillic BT" w:hAnsi="ZurichCyrillic BT" w:cs="ZurichCyrillic B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Верстка</dc:creator>
  <cp:lastModifiedBy>Верстка</cp:lastModifiedBy>
  <cp:revision>1</cp:revision>
  <dcterms:created xsi:type="dcterms:W3CDTF">2019-04-09T06:34:00Z</dcterms:created>
  <dcterms:modified xsi:type="dcterms:W3CDTF">2019-04-09T06:35:00Z</dcterms:modified>
</cp:coreProperties>
</file>