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Объявление о проведении конкурса на включение в кадровый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резерв Администрации Конышевского района Курской области</w:t>
      </w: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замещения вакантных должностей муниципальной службы  высшей, главной групп, руководителей  муниципальных казенных учреждений  по должностям:</w:t>
      </w: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1.Должности  муниципальной службы:</w:t>
      </w: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образования, начальник управления экономики, труда, земельных и имущественных отношений, начальник отдела ЗАГС, начальник отдела  бюджета и межбюджетных отношений управления финансов, начальник отдела  аграрной политики, начальник архивного отдела, начальник отдела  организационной и кадровой работы, начальник отдела бюджетного учета и отчетности управления финансов, начальник отдела социальной защиты населения.</w:t>
      </w: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Должности руководителей муниципальных учреждений: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директор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Беляевская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средняя общеобразовательная школа»,   директор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Глазовская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средняя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Конышевская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средняя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Машкинская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основная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Малогородьковская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основная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Толкачевская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основная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Ширковская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основная общеобразовательная школа», директор  МКОУ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Черниченская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основная общеобразовательная школа», руководитель МКУ «Административно-хозяйственный  отдел» Конышевского района Курской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.</w:t>
      </w:r>
      <w:proofErr w:type="gramEnd"/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К гражданам, являющимися кандидатами для участия  в конкурсе на включение в резерв управленческих кадров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предъявляются требования: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Гражданство Российской Федерации; проживание на территории Конышевского района; возраст от 25 до 50 лет; наличие высшего  образования; опыт профессиональной и управленческой деятельности: не менее 5 лет для включения в действующий резерв; не менее 2 лет для включения в резерв перспективы развития; отсутствие неснятой или непогашенной судимости.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>Кандидаты должны соответствовать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всем требованиям, определенным Порядком формирования  резерва управленческих кадров Конышевского района,  а также типовым квалификационным требованиям для замещения должностей муниципальной службы, установленным законом Курской области от 1 февраля 2017 года № 2 –ЗКО « О внесении изменений в Закон Курской области «О муниципальной службе в Курской области»: высшие должности муниципальной службы – высшее образование не ниже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, магистратуры, не менее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четырех лет стажа муниципальной службы или  стажа работы по специальности, направлению подготовки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главные должности муниципальной службы – высшее образование, не ниже уровня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, магистратуры, не менее  двух лет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lastRenderedPageBreak/>
        <w:t>стажа муниципальной службы или  стажа работы по специальности, направлению подготовки.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Для участия в конкурсе представляются следующие документы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 :</w:t>
      </w:r>
      <w:proofErr w:type="gramEnd"/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личное заявление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собственноручно заполненная и подписанная анкета установленной формы с приложением фотографии (размером 3х4 без уголка); копия паспорта гражданина Российской Федерации (предъявляется лично по прибытии на конкурс); копия документов о профессиональном образовании, при наличии – о дополнительном профессиональном образовании, заверенные кадровыми службами по месту работы; копия трудовой книжки или иные документы, подтверждающие  трудовую ( служебную) деятельность; рекомендации с места работы и краткое резюме, характеризующее кандидата с указанием наиболее значимых рабочих (служебных) достижений; согласие на обработку в установленном порядке персональных данных; копия документа об изменении фамилии, имени, отчества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в случае, если они менялись после получения диплома об образовании); письменная рекомендация лица, занимающего вышестоящую руководящую должность, позволяющая дать качественную оценку уровню личностных профессиональных компетенций и опыта кандидата (для кандидатов – самовыдвиженцев)».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Информационные материалы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по вопросам проведения конкурса размещены на официальном сайте Администрации Конышевского района.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>Прием заявлений и документов на конкурс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 осуществляется  в течение 21 календарного  дня со дня объявления о конкурсе (с </w:t>
      </w:r>
      <w:r w:rsidR="0075562F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30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марта         по 1</w:t>
      </w:r>
      <w:r w:rsidR="0075562F">
        <w:rPr>
          <w:rFonts w:ascii="Times New Roman" w:hAnsi="Times New Roman" w:cs="Times New Roman"/>
          <w:color w:val="000000"/>
          <w:sz w:val="28"/>
          <w:szCs w:val="28"/>
          <w:lang w:bidi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апреля 2019 года).</w:t>
      </w:r>
    </w:p>
    <w:p w:rsidR="00AA77F3" w:rsidRDefault="00AA77F3" w:rsidP="00AA77F3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Все конкурсные документы доставляются лично по адресу: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п. Конышевка, ул. Ленина, дом 19, начальнику отдела организационной и кадровой работы ( 2-й этаж), кроме субботы и воскресенья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 09.00 до 18-00, перерыв  с 13.00  до 14.00. Представленные документы подлежат проверке в соответствии с законодательством.</w:t>
      </w: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AA77F3" w:rsidRDefault="00AA77F3" w:rsidP="00AA77F3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Администрация Конышевского района</w:t>
      </w:r>
    </w:p>
    <w:p w:rsidR="00336AEE" w:rsidRDefault="00336AEE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AA77F3" w:rsidRDefault="00AA77F3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375A2" w:rsidRPr="00F375A2" w:rsidRDefault="00F375A2" w:rsidP="00482DCB">
      <w:pPr>
        <w:rPr>
          <w:rFonts w:ascii="Times New Roman" w:hAnsi="Times New Roman" w:cs="Times New Roman"/>
        </w:rPr>
      </w:pPr>
    </w:p>
    <w:p w:rsidR="00F375A2" w:rsidRDefault="00F375A2" w:rsidP="00AA77F3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75A2" w:rsidRDefault="00F375A2" w:rsidP="00482DCB"/>
    <w:p w:rsidR="00F375A2" w:rsidRDefault="00F375A2" w:rsidP="00482DCB"/>
    <w:p w:rsidR="00F375A2" w:rsidRDefault="00F375A2" w:rsidP="00482DCB"/>
    <w:p w:rsidR="00F375A2" w:rsidRDefault="00F375A2" w:rsidP="00482DCB"/>
    <w:p w:rsidR="00FC1085" w:rsidRDefault="00FC1085" w:rsidP="0068568B">
      <w:pPr>
        <w:rPr>
          <w:rFonts w:ascii="Times New Roman" w:hAnsi="Times New Roman" w:cs="Times New Roman"/>
          <w:sz w:val="28"/>
          <w:szCs w:val="28"/>
        </w:rPr>
      </w:pPr>
    </w:p>
    <w:p w:rsidR="00FC1085" w:rsidRDefault="00FC1085" w:rsidP="0068568B">
      <w:pPr>
        <w:rPr>
          <w:rFonts w:ascii="Times New Roman" w:hAnsi="Times New Roman" w:cs="Times New Roman"/>
          <w:sz w:val="28"/>
          <w:szCs w:val="28"/>
        </w:rPr>
      </w:pPr>
    </w:p>
    <w:p w:rsidR="00FC1085" w:rsidRDefault="00FC1085" w:rsidP="0068568B">
      <w:pPr>
        <w:rPr>
          <w:rFonts w:ascii="Times New Roman" w:hAnsi="Times New Roman" w:cs="Times New Roman"/>
          <w:sz w:val="28"/>
          <w:szCs w:val="28"/>
        </w:rPr>
      </w:pPr>
    </w:p>
    <w:p w:rsidR="00FC1085" w:rsidRPr="00FC1085" w:rsidRDefault="00FC1085" w:rsidP="0068568B">
      <w:pPr>
        <w:rPr>
          <w:rFonts w:ascii="Times New Roman" w:hAnsi="Times New Roman" w:cs="Times New Roman"/>
          <w:sz w:val="28"/>
          <w:szCs w:val="28"/>
        </w:rPr>
      </w:pPr>
    </w:p>
    <w:p w:rsidR="00FC1085" w:rsidRDefault="00FC1085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85" w:rsidRDefault="00FC1085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85" w:rsidRDefault="00FC1085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FC1085" w:rsidRDefault="00FC1085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482DCB" w:rsidRDefault="00482DCB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482DCB" w:rsidRDefault="00482DCB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482DCB" w:rsidRPr="00482DCB" w:rsidRDefault="00482DCB" w:rsidP="00FC1085">
      <w:pPr>
        <w:pStyle w:val="Standard"/>
        <w:ind w:left="5664" w:right="-144" w:hanging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96784B" w:rsidRDefault="00482DCB" w:rsidP="003914D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482DCB">
        <w:rPr>
          <w:rFonts w:ascii="Times New Roman" w:hAnsi="Times New Roman" w:cs="Times New Roman"/>
          <w:sz w:val="28"/>
          <w:szCs w:val="28"/>
        </w:rPr>
        <w:tab/>
      </w:r>
      <w:r w:rsidRPr="00482DCB">
        <w:rPr>
          <w:rFonts w:ascii="Times New Roman" w:hAnsi="Times New Roman" w:cs="Times New Roman"/>
          <w:sz w:val="28"/>
          <w:szCs w:val="28"/>
        </w:rPr>
        <w:tab/>
      </w:r>
      <w:r w:rsidRPr="00482DCB">
        <w:rPr>
          <w:rFonts w:ascii="Times New Roman" w:hAnsi="Times New Roman" w:cs="Times New Roman"/>
          <w:sz w:val="28"/>
          <w:szCs w:val="28"/>
        </w:rPr>
        <w:tab/>
      </w:r>
      <w:r w:rsidRPr="00482DCB">
        <w:rPr>
          <w:rFonts w:ascii="Times New Roman" w:hAnsi="Times New Roman" w:cs="Times New Roman"/>
          <w:sz w:val="28"/>
          <w:szCs w:val="28"/>
        </w:rPr>
        <w:tab/>
      </w: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96784B" w:rsidRDefault="0096784B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p w:rsidR="00336AEE" w:rsidRDefault="00336AEE" w:rsidP="0068568B">
      <w:pPr>
        <w:rPr>
          <w:rFonts w:ascii="Times New Roman" w:hAnsi="Times New Roman" w:cs="Times New Roman"/>
          <w:sz w:val="28"/>
          <w:szCs w:val="28"/>
        </w:rPr>
      </w:pPr>
    </w:p>
    <w:sectPr w:rsidR="0033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81EA3"/>
    <w:rsid w:val="00336AEE"/>
    <w:rsid w:val="00353701"/>
    <w:rsid w:val="00385C85"/>
    <w:rsid w:val="003914D7"/>
    <w:rsid w:val="00482DCB"/>
    <w:rsid w:val="0048750F"/>
    <w:rsid w:val="0068568B"/>
    <w:rsid w:val="0075562F"/>
    <w:rsid w:val="007B2437"/>
    <w:rsid w:val="00902A5D"/>
    <w:rsid w:val="0096784B"/>
    <w:rsid w:val="0098423A"/>
    <w:rsid w:val="00AA77F3"/>
    <w:rsid w:val="00DE230E"/>
    <w:rsid w:val="00F375A2"/>
    <w:rsid w:val="00FB0B92"/>
    <w:rsid w:val="00F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2019-03-14T09:07:00Z</dcterms:created>
  <dcterms:modified xsi:type="dcterms:W3CDTF">2019-04-02T06:43:00Z</dcterms:modified>
</cp:coreProperties>
</file>