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A9" w:rsidRDefault="002174A9" w:rsidP="002174A9">
      <w:pPr>
        <w:pStyle w:val="a3"/>
        <w:rPr>
          <w:rFonts w:ascii="HeliosCompressedC" w:hAnsi="HeliosCompressedC" w:cs="HeliosCompressedC"/>
          <w:caps/>
          <w:color w:val="000000"/>
          <w:w w:val="107"/>
          <w:sz w:val="38"/>
          <w:szCs w:val="38"/>
        </w:rPr>
      </w:pPr>
      <w:r>
        <w:rPr>
          <w:rFonts w:ascii="HeliosCompressedC" w:hAnsi="HeliosCompressedC" w:cs="HeliosCompressedC"/>
          <w:caps/>
          <w:color w:val="000000"/>
          <w:w w:val="107"/>
          <w:sz w:val="38"/>
          <w:szCs w:val="38"/>
        </w:rPr>
        <w:t xml:space="preserve">О переходе на цифровое вещание </w:t>
      </w:r>
    </w:p>
    <w:p w:rsidR="002174A9" w:rsidRDefault="002174A9" w:rsidP="002174A9">
      <w:pPr>
        <w:pStyle w:val="a5"/>
      </w:pPr>
      <w:bookmarkStart w:id="0" w:name="_GoBack"/>
      <w:bookmarkEnd w:id="0"/>
      <w:r>
        <w:t>Курская область в 2009 году одна из первых начала вещание в цифровом формате. Всего было смонтировано 18 цифровых телевизионных станций, охватывающих своим вещанием практически всю территорию области.</w:t>
      </w:r>
    </w:p>
    <w:p w:rsidR="002174A9" w:rsidRDefault="002174A9" w:rsidP="002174A9">
      <w:pPr>
        <w:pStyle w:val="a4"/>
      </w:pPr>
    </w:p>
    <w:p w:rsidR="002174A9" w:rsidRDefault="002174A9" w:rsidP="002174A9">
      <w:pPr>
        <w:pStyle w:val="a4"/>
      </w:pPr>
      <w:r>
        <w:t>С января 2019 года в населенных пунктах с численностью населения менее 100 тыс. человек обязательные общедоступные телеканалы продолжат вещание только в цифровом формате.</w:t>
      </w:r>
    </w:p>
    <w:p w:rsidR="002174A9" w:rsidRDefault="002174A9" w:rsidP="002174A9">
      <w:pPr>
        <w:pStyle w:val="a4"/>
      </w:pPr>
      <w:r>
        <w:rPr>
          <w:w w:val="96"/>
        </w:rPr>
        <w:t>Для населенных пунктов Конышевского района прием цифрового сигнала первого мультиплекса (пакет каналов РТРС-1) возможен из трех точек вещания (ретрансляторов): Рыльск (10 ТВ канал, частота 210 МГц); Дмитриев (25 ТВ канал, частота 506 МГц); Речица Льговского района (40 ТВ канал, частота 626 МГц).</w:t>
      </w:r>
    </w:p>
    <w:p w:rsidR="002174A9" w:rsidRDefault="002174A9" w:rsidP="002174A9">
      <w:pPr>
        <w:pStyle w:val="a4"/>
      </w:pPr>
      <w:r>
        <w:t>Прием сигнала второго мультиплекса (пакет каналов РТРС-2) возможен на частотах: Рыльск - 56 ТВ канал, частота 754 МГц; Дмитриев - 27 ТВ канал, частота 522 МГц; Речица Льговского района - 56 ТВ канал, частота 754 МГц.</w:t>
      </w:r>
    </w:p>
    <w:p w:rsidR="002174A9" w:rsidRDefault="002174A9" w:rsidP="002174A9">
      <w:pPr>
        <w:pStyle w:val="a4"/>
      </w:pPr>
      <w:r>
        <w:t>Для приема цифрового эфирного телевидения у абонента должны быть:</w:t>
      </w:r>
    </w:p>
    <w:p w:rsidR="002174A9" w:rsidRDefault="002174A9" w:rsidP="002174A9">
      <w:pPr>
        <w:pStyle w:val="a4"/>
      </w:pPr>
      <w:r>
        <w:t>- цифровой телевизор с тюнером DVB-T2 или цифровая приставка к телевизору DVB-T2 (если телевизор старого поколения);</w:t>
      </w:r>
    </w:p>
    <w:p w:rsidR="002174A9" w:rsidRDefault="002174A9" w:rsidP="002174A9">
      <w:pPr>
        <w:pStyle w:val="a4"/>
      </w:pPr>
      <w:r>
        <w:t>- телевизионная антенна дециметрового (ДМВ) диапазона направленного типа (для г. Рыльска применяются антенны метрового (МВ) диапазона). Ее характеристики для каждого абонента индивидуальны и зависят от удаленности от радиотелевизионной станции и, как следствие, уровня принимаемого сигнала.</w:t>
      </w:r>
    </w:p>
    <w:p w:rsidR="002174A9" w:rsidRDefault="002174A9" w:rsidP="002174A9">
      <w:pPr>
        <w:pStyle w:val="a4"/>
      </w:pPr>
      <w:r>
        <w:t>Для качественного приема цифрового эфирного телевидения в сельской местности на значительном удалении от передающего телецентра рекомендуется использовать индивидуальные наружные антенны с высоким коэффициентом усиления и размещением их на максимально возможной высоте.</w:t>
      </w:r>
    </w:p>
    <w:p w:rsidR="002174A9" w:rsidRDefault="002174A9" w:rsidP="002174A9">
      <w:pPr>
        <w:pStyle w:val="a4"/>
      </w:pPr>
      <w:r>
        <w:t xml:space="preserve">При настройке цифрового эфирного телевидения используйте инструкцию по эксплуатации вашего телевизора или приставки. </w:t>
      </w:r>
    </w:p>
    <w:p w:rsidR="002174A9" w:rsidRDefault="002174A9" w:rsidP="002174A9">
      <w:pPr>
        <w:pStyle w:val="a4"/>
      </w:pPr>
      <w:proofErr w:type="gramStart"/>
      <w:r>
        <w:t>К общим рекомендациям по настройке приемного телевизионного оборудования можно отнести следующие:</w:t>
      </w:r>
      <w:proofErr w:type="gramEnd"/>
    </w:p>
    <w:p w:rsidR="002174A9" w:rsidRDefault="002174A9" w:rsidP="002174A9">
      <w:pPr>
        <w:pStyle w:val="a4"/>
      </w:pPr>
      <w:r>
        <w:t>- установите приемную антенну на крыше дома и направьте ее на предполагаемый для приема ретранслятор с таким условием, чтобы в направлении ретранслятора не было препятствий для прохождения телевизионного сигнала (здания, строения, холмы, деревья). Следует помнить, что радиоволны распространяются в зоне прямой видимости;</w:t>
      </w:r>
    </w:p>
    <w:p w:rsidR="002174A9" w:rsidRDefault="002174A9" w:rsidP="002174A9">
      <w:pPr>
        <w:pStyle w:val="a4"/>
      </w:pPr>
      <w:r>
        <w:t>- подключите штекер антенного кабеля к телевизору DVB-T2 или телевизионной приставки;</w:t>
      </w:r>
    </w:p>
    <w:p w:rsidR="002174A9" w:rsidRDefault="002174A9" w:rsidP="002174A9">
      <w:pPr>
        <w:pStyle w:val="a4"/>
      </w:pPr>
      <w:r>
        <w:t xml:space="preserve">- подключите приставку к телевизору кабелем НЧ (должен входить в комплект приставки) и переведите телевизор в режим AV (внешний вход); </w:t>
      </w:r>
    </w:p>
    <w:p w:rsidR="002174A9" w:rsidRDefault="002174A9" w:rsidP="002174A9">
      <w:pPr>
        <w:pStyle w:val="a4"/>
      </w:pPr>
      <w:r>
        <w:t>- войдите в настройки телевизора (приставки) при помощи пульта дистанционного управления (кнопка «Меню») и включите автопоиск каналов - телевизор настроится на соответствующий цифровой эфирный канал;</w:t>
      </w:r>
    </w:p>
    <w:p w:rsidR="002174A9" w:rsidRDefault="002174A9" w:rsidP="002174A9">
      <w:pPr>
        <w:pStyle w:val="a4"/>
      </w:pPr>
      <w:r>
        <w:t xml:space="preserve">- в случае если не получилось настроить каналы в автоматическом режиме, необходимо произвести настройку в ручном режиме, для чего необходимо указать частоту канала (например, 25 ТВ канал, частота 506 МГц); </w:t>
      </w:r>
    </w:p>
    <w:p w:rsidR="002174A9" w:rsidRDefault="002174A9" w:rsidP="002174A9">
      <w:pPr>
        <w:pStyle w:val="a4"/>
      </w:pPr>
      <w:r>
        <w:t>- в большинстве цифровых телевизоров (и в приставках) есть встроенный индикатор уровня и качества сигнала, что позволит оптимально настроить вашу антенну на прием цифрового эфирного сигнала.</w:t>
      </w:r>
    </w:p>
    <w:p w:rsidR="002174A9" w:rsidRDefault="002174A9" w:rsidP="002174A9">
      <w:pPr>
        <w:pStyle w:val="a4"/>
      </w:pPr>
      <w:r>
        <w:t xml:space="preserve">Необходимо понимать, что настройка антенны (направление) и приемника (частота приема) должны соответствовать одному конкретному ретранслятору. </w:t>
      </w:r>
    </w:p>
    <w:p w:rsidR="002174A9" w:rsidRDefault="002174A9" w:rsidP="002174A9">
      <w:pPr>
        <w:pStyle w:val="a4"/>
      </w:pPr>
      <w:r>
        <w:t>За дополнительной информацией можно обращаться в центр консультационной поддержки населения, который расположен по адресу: г. Курск, ул. 50 лет Октября, 120в или по телефонам: 52-66-33 и 8-906-692-62-12.</w:t>
      </w:r>
    </w:p>
    <w:p w:rsidR="002174A9" w:rsidRDefault="002174A9" w:rsidP="002174A9">
      <w:pPr>
        <w:pStyle w:val="a4"/>
      </w:pPr>
      <w:r>
        <w:t>Номер Единого информационного центра: 8-800-220-20-02, звонок по России – бесплатный.</w:t>
      </w:r>
    </w:p>
    <w:p w:rsidR="002174A9" w:rsidRDefault="002174A9"/>
    <w:sectPr w:rsidR="002174A9" w:rsidSect="002B386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Blac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ZurichCyrillic BT">
    <w:panose1 w:val="020B0603020202030204"/>
    <w:charset w:val="CC"/>
    <w:family w:val="swiss"/>
    <w:pitch w:val="variable"/>
    <w:sig w:usb0="80000203" w:usb1="00000000" w:usb2="00000000" w:usb3="00000000" w:csb0="00000004" w:csb1="00000000"/>
  </w:font>
  <w:font w:name="HeliosCompressed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A9"/>
    <w:rsid w:val="002174A9"/>
    <w:rsid w:val="008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174A9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BlackC" w:hAnsi="HeliosBlackC" w:cs="HeliosBlackC"/>
      <w:color w:val="00ADEF"/>
      <w:sz w:val="40"/>
      <w:szCs w:val="40"/>
    </w:rPr>
  </w:style>
  <w:style w:type="paragraph" w:customStyle="1" w:styleId="a4">
    <w:name w:val="Основной"/>
    <w:basedOn w:val="a"/>
    <w:uiPriority w:val="99"/>
    <w:rsid w:val="002174A9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ZurichCyrillic BT" w:hAnsi="ZurichCyrillic BT" w:cs="ZurichCyrillic BT"/>
      <w:color w:val="000000"/>
      <w:sz w:val="16"/>
      <w:szCs w:val="16"/>
    </w:rPr>
  </w:style>
  <w:style w:type="paragraph" w:customStyle="1" w:styleId="a5">
    <w:name w:val="Лид"/>
    <w:basedOn w:val="a4"/>
    <w:uiPriority w:val="99"/>
    <w:rsid w:val="002174A9"/>
    <w:pPr>
      <w:ind w:left="397" w:firstLine="283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174A9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BlackC" w:hAnsi="HeliosBlackC" w:cs="HeliosBlackC"/>
      <w:color w:val="00ADEF"/>
      <w:sz w:val="40"/>
      <w:szCs w:val="40"/>
    </w:rPr>
  </w:style>
  <w:style w:type="paragraph" w:customStyle="1" w:styleId="a4">
    <w:name w:val="Основной"/>
    <w:basedOn w:val="a"/>
    <w:uiPriority w:val="99"/>
    <w:rsid w:val="002174A9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ZurichCyrillic BT" w:hAnsi="ZurichCyrillic BT" w:cs="ZurichCyrillic BT"/>
      <w:color w:val="000000"/>
      <w:sz w:val="16"/>
      <w:szCs w:val="16"/>
    </w:rPr>
  </w:style>
  <w:style w:type="paragraph" w:customStyle="1" w:styleId="a5">
    <w:name w:val="Лид"/>
    <w:basedOn w:val="a4"/>
    <w:uiPriority w:val="99"/>
    <w:rsid w:val="002174A9"/>
    <w:pPr>
      <w:ind w:left="397" w:firstLine="283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Верстка</cp:lastModifiedBy>
  <cp:revision>1</cp:revision>
  <dcterms:created xsi:type="dcterms:W3CDTF">2019-01-14T09:45:00Z</dcterms:created>
  <dcterms:modified xsi:type="dcterms:W3CDTF">2019-01-14T09:46:00Z</dcterms:modified>
</cp:coreProperties>
</file>