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17" w:rsidRDefault="0057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выплаты</w:t>
      </w:r>
    </w:p>
    <w:p w:rsidR="00576E6F" w:rsidRDefault="00783E85" w:rsidP="00783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6E6F">
        <w:rPr>
          <w:rFonts w:ascii="Times New Roman" w:hAnsi="Times New Roman" w:cs="Times New Roman"/>
          <w:sz w:val="26"/>
          <w:szCs w:val="26"/>
        </w:rPr>
        <w:t xml:space="preserve">Вопрос: Что такое стимулирующая выплата? Кто ее назначает, кому она выплачивается? </w:t>
      </w:r>
    </w:p>
    <w:p w:rsidR="00783E85" w:rsidRDefault="00783E85" w:rsidP="00783E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6F" w:rsidRDefault="00783E85" w:rsidP="00783E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76E6F">
        <w:rPr>
          <w:rFonts w:ascii="Times New Roman" w:hAnsi="Times New Roman"/>
          <w:sz w:val="26"/>
          <w:szCs w:val="26"/>
        </w:rPr>
        <w:t>Отвечает заместитель прокурора  Конышевского района советник юстиции   Сенчук И.Л.: Основная составляющая заработной платы – это оклад (тарифная ставка), которой является ее базовой и неизвестной частью и устанавливается работодателем, что определено в ТК РФ. Помимо оклада, в состав заработной платы также входят компенсационные и стимулирующие выплаты.</w:t>
      </w:r>
    </w:p>
    <w:p w:rsidR="00576E6F" w:rsidRDefault="00783E85" w:rsidP="00783E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76E6F">
        <w:rPr>
          <w:rFonts w:ascii="Times New Roman" w:hAnsi="Times New Roman"/>
          <w:sz w:val="26"/>
          <w:szCs w:val="26"/>
        </w:rPr>
        <w:t>Согласно ч. 1 ст. 129 ТК РФ, в качестве стимулирующих выплат указаны доплаты и надбавки, премии и иные поощрительные выплаты.</w:t>
      </w:r>
    </w:p>
    <w:p w:rsidR="00576E6F" w:rsidRDefault="00783E85" w:rsidP="00783E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76E6F">
        <w:rPr>
          <w:rFonts w:ascii="Times New Roman" w:hAnsi="Times New Roman"/>
          <w:sz w:val="26"/>
          <w:szCs w:val="26"/>
        </w:rPr>
        <w:t xml:space="preserve">Согласно ч. 2 ст. 135 ТК РФ, данные выплаты устанавливаются коллективными договорами, соглашениями, локальными нормативно-правовыми актами, содержащими нормы трудового права. </w:t>
      </w:r>
    </w:p>
    <w:p w:rsidR="009C561A" w:rsidRPr="00783E85" w:rsidRDefault="00783E85" w:rsidP="00783E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76E6F">
        <w:rPr>
          <w:rFonts w:ascii="Times New Roman" w:hAnsi="Times New Roman"/>
          <w:sz w:val="26"/>
          <w:szCs w:val="26"/>
        </w:rPr>
        <w:t>Эти выплаты не связаны с оплатой труда в каких-либо особых условиях (например, за работу во вредных условиях) и не ограничены законодательно минимальным или максимальным размером. Поэтому условия, порядок выплат стимулирующих начислений, а также их размер устанавливает работодатель</w:t>
      </w:r>
      <w:bookmarkStart w:id="0" w:name="_GoBack"/>
      <w:bookmarkEnd w:id="0"/>
    </w:p>
    <w:sectPr w:rsidR="009C561A" w:rsidRPr="00783E85" w:rsidSect="000E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6E6F"/>
    <w:rsid w:val="000E774E"/>
    <w:rsid w:val="00576E6F"/>
    <w:rsid w:val="006F3F17"/>
    <w:rsid w:val="00783E85"/>
    <w:rsid w:val="009C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2018-08-27T13:05:00Z</dcterms:created>
  <dcterms:modified xsi:type="dcterms:W3CDTF">2018-08-28T11:55:00Z</dcterms:modified>
</cp:coreProperties>
</file>